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0C" w:rsidRDefault="002C4E0C" w:rsidP="00865C9C">
      <w:pPr>
        <w:jc w:val="both"/>
        <w:rPr>
          <w:b/>
          <w:lang w:val="en-US"/>
        </w:rPr>
      </w:pPr>
      <w:r>
        <w:rPr>
          <w:noProof/>
          <w:lang w:eastAsia="en-GB"/>
        </w:rPr>
        <w:drawing>
          <wp:inline distT="0" distB="0" distL="0" distR="0" wp14:anchorId="7CA8F915" wp14:editId="79688686">
            <wp:extent cx="1622664" cy="963761"/>
            <wp:effectExtent l="0" t="0" r="0" b="0"/>
            <wp:docPr id="3" name="Picture 3" descr="TI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30" cy="977580"/>
                    </a:xfrm>
                    <a:prstGeom prst="rect">
                      <a:avLst/>
                    </a:prstGeom>
                    <a:noFill/>
                    <a:ln>
                      <a:noFill/>
                    </a:ln>
                  </pic:spPr>
                </pic:pic>
              </a:graphicData>
            </a:graphic>
          </wp:inline>
        </w:drawing>
      </w:r>
      <w:r>
        <w:rPr>
          <w:noProof/>
          <w:lang w:eastAsia="en-GB"/>
        </w:rPr>
        <w:drawing>
          <wp:inline distT="0" distB="0" distL="0" distR="0" wp14:anchorId="45B934C1" wp14:editId="6D29A48E">
            <wp:extent cx="1663393" cy="1052751"/>
            <wp:effectExtent l="0" t="0" r="0" b="0"/>
            <wp:docPr id="8" name="Image 7" descr="Aries-Logo-st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Aries-Logo-std-L.png"/>
                    <pic:cNvPicPr>
                      <a:picLocks noChangeAspect="1"/>
                    </pic:cNvPicPr>
                  </pic:nvPicPr>
                  <pic:blipFill rotWithShape="1">
                    <a:blip r:embed="rId9" cstate="print">
                      <a:extLst>
                        <a:ext uri="{28A0092B-C50C-407E-A947-70E740481C1C}">
                          <a14:useLocalDpi xmlns:a14="http://schemas.microsoft.com/office/drawing/2010/main" val="0"/>
                        </a:ext>
                      </a:extLst>
                    </a:blip>
                    <a:srcRect b="9853"/>
                    <a:stretch/>
                  </pic:blipFill>
                  <pic:spPr bwMode="auto">
                    <a:xfrm>
                      <a:off x="0" y="0"/>
                      <a:ext cx="1703343" cy="1078035"/>
                    </a:xfrm>
                    <a:prstGeom prst="rect">
                      <a:avLst/>
                    </a:prstGeom>
                    <a:ln>
                      <a:noFill/>
                    </a:ln>
                    <a:extLst>
                      <a:ext uri="{53640926-AAD7-44D8-BBD7-CCE9431645EC}">
                        <a14:shadowObscured xmlns:a14="http://schemas.microsoft.com/office/drawing/2010/main"/>
                      </a:ext>
                    </a:extLst>
                  </pic:spPr>
                </pic:pic>
              </a:graphicData>
            </a:graphic>
          </wp:inline>
        </w:drawing>
      </w:r>
    </w:p>
    <w:p w:rsidR="002C4E0C" w:rsidRDefault="002C4E0C" w:rsidP="00865C9C">
      <w:pPr>
        <w:jc w:val="both"/>
        <w:rPr>
          <w:b/>
          <w:lang w:val="en-US"/>
        </w:rPr>
      </w:pPr>
    </w:p>
    <w:p w:rsidR="007C6C2A" w:rsidRPr="00865C9C" w:rsidRDefault="00E86824" w:rsidP="00865C9C">
      <w:pPr>
        <w:jc w:val="both"/>
        <w:rPr>
          <w:b/>
          <w:lang w:val="en-US"/>
        </w:rPr>
      </w:pPr>
      <w:r>
        <w:rPr>
          <w:b/>
          <w:lang w:val="en-US"/>
        </w:rPr>
        <w:t xml:space="preserve">To </w:t>
      </w:r>
      <w:r w:rsidR="00E30AF5">
        <w:rPr>
          <w:b/>
          <w:lang w:val="en-US"/>
        </w:rPr>
        <w:t>Directors, technical contacts, Governing B</w:t>
      </w:r>
      <w:r w:rsidR="00753E13" w:rsidRPr="00865C9C">
        <w:rPr>
          <w:b/>
          <w:lang w:val="en-US"/>
        </w:rPr>
        <w:t xml:space="preserve">oard representatives and </w:t>
      </w:r>
      <w:r w:rsidR="00865C9C" w:rsidRPr="00865C9C">
        <w:rPr>
          <w:b/>
          <w:lang w:val="en-US"/>
        </w:rPr>
        <w:t>members</w:t>
      </w:r>
      <w:r w:rsidR="00753E13" w:rsidRPr="00865C9C">
        <w:rPr>
          <w:b/>
          <w:lang w:val="en-US"/>
        </w:rPr>
        <w:t xml:space="preserve"> </w:t>
      </w:r>
      <w:r w:rsidR="00865C9C" w:rsidRPr="00865C9C">
        <w:rPr>
          <w:b/>
          <w:lang w:val="en-US"/>
        </w:rPr>
        <w:t xml:space="preserve">of the Institutions that have participated in </w:t>
      </w:r>
      <w:r w:rsidR="00753E13" w:rsidRPr="00865C9C">
        <w:rPr>
          <w:b/>
          <w:lang w:val="en-US"/>
        </w:rPr>
        <w:t>EU funded projects for collaborative particle accelerator R&amp;D</w:t>
      </w:r>
    </w:p>
    <w:p w:rsidR="002C4E0C" w:rsidRDefault="00F66855" w:rsidP="002C4E0C">
      <w:pPr>
        <w:jc w:val="right"/>
        <w:rPr>
          <w:lang w:val="en-US"/>
        </w:rPr>
      </w:pPr>
      <w:r>
        <w:rPr>
          <w:lang w:val="en-US"/>
        </w:rPr>
        <w:t>9</w:t>
      </w:r>
      <w:bookmarkStart w:id="0" w:name="_GoBack"/>
      <w:bookmarkEnd w:id="0"/>
      <w:r w:rsidR="002C4E0C">
        <w:rPr>
          <w:lang w:val="en-US"/>
        </w:rPr>
        <w:t xml:space="preserve"> May 2019</w:t>
      </w:r>
    </w:p>
    <w:p w:rsidR="00530ED9" w:rsidRDefault="00530ED9" w:rsidP="00865C9C">
      <w:pPr>
        <w:jc w:val="both"/>
        <w:rPr>
          <w:lang w:val="en-US"/>
        </w:rPr>
      </w:pPr>
      <w:r>
        <w:rPr>
          <w:lang w:val="en-US"/>
        </w:rPr>
        <w:t>Dear colleague,</w:t>
      </w:r>
    </w:p>
    <w:p w:rsidR="00AC4A5B" w:rsidRDefault="00753E13" w:rsidP="00865C9C">
      <w:pPr>
        <w:jc w:val="both"/>
        <w:rPr>
          <w:lang w:val="en-US"/>
        </w:rPr>
      </w:pPr>
      <w:r>
        <w:rPr>
          <w:lang w:val="en-US"/>
        </w:rPr>
        <w:t>The European Commissio</w:t>
      </w:r>
      <w:r w:rsidR="00530ED9">
        <w:rPr>
          <w:lang w:val="en-US"/>
        </w:rPr>
        <w:t xml:space="preserve">n </w:t>
      </w:r>
      <w:r w:rsidR="00392FEA">
        <w:rPr>
          <w:lang w:val="en-US"/>
        </w:rPr>
        <w:t xml:space="preserve">will </w:t>
      </w:r>
      <w:r w:rsidR="00AC4A5B">
        <w:rPr>
          <w:lang w:val="en-US"/>
        </w:rPr>
        <w:t xml:space="preserve">open in </w:t>
      </w:r>
      <w:r w:rsidR="00530ED9">
        <w:rPr>
          <w:lang w:val="en-US"/>
        </w:rPr>
        <w:t xml:space="preserve">November 2019 the </w:t>
      </w:r>
      <w:r w:rsidR="00AC4A5B">
        <w:rPr>
          <w:lang w:val="en-US"/>
        </w:rPr>
        <w:t>Horizon 2020 call INFRA</w:t>
      </w:r>
      <w:r w:rsidR="00530ED9">
        <w:rPr>
          <w:lang w:val="en-US"/>
        </w:rPr>
        <w:t>INNOV-</w:t>
      </w:r>
      <w:r w:rsidR="00AC4A5B">
        <w:rPr>
          <w:lang w:val="en-US"/>
        </w:rPr>
        <w:t>04-2020</w:t>
      </w:r>
      <w:r>
        <w:rPr>
          <w:lang w:val="en-US"/>
        </w:rPr>
        <w:t xml:space="preserve"> </w:t>
      </w:r>
      <w:r w:rsidR="00AC4A5B">
        <w:rPr>
          <w:lang w:val="en-US"/>
        </w:rPr>
        <w:t xml:space="preserve">for </w:t>
      </w:r>
      <w:r w:rsidR="00AC4A5B" w:rsidRPr="00AC4A5B">
        <w:rPr>
          <w:b/>
          <w:lang w:val="en-US"/>
        </w:rPr>
        <w:t>Innovation Pilot</w:t>
      </w:r>
      <w:r w:rsidR="00AC4A5B">
        <w:rPr>
          <w:lang w:val="en-US"/>
        </w:rPr>
        <w:t xml:space="preserve"> projects</w:t>
      </w:r>
      <w:r w:rsidR="00E86824">
        <w:rPr>
          <w:lang w:val="en-US"/>
        </w:rPr>
        <w:t xml:space="preserve">, which </w:t>
      </w:r>
      <w:proofErr w:type="gramStart"/>
      <w:r w:rsidR="00E86824">
        <w:rPr>
          <w:lang w:val="en-US"/>
        </w:rPr>
        <w:t>are</w:t>
      </w:r>
      <w:r w:rsidR="00392FEA">
        <w:rPr>
          <w:lang w:val="en-US"/>
        </w:rPr>
        <w:t xml:space="preserve"> </w:t>
      </w:r>
      <w:r w:rsidR="000363A0">
        <w:rPr>
          <w:lang w:val="en-US"/>
        </w:rPr>
        <w:t>directed</w:t>
      </w:r>
      <w:proofErr w:type="gramEnd"/>
      <w:r w:rsidR="000363A0">
        <w:rPr>
          <w:lang w:val="en-US"/>
        </w:rPr>
        <w:t xml:space="preserve"> at </w:t>
      </w:r>
      <w:r w:rsidR="00AC4A5B">
        <w:rPr>
          <w:lang w:val="en-US"/>
        </w:rPr>
        <w:t>Research Infrastructure networks to kic</w:t>
      </w:r>
      <w:r w:rsidR="00E86824">
        <w:rPr>
          <w:lang w:val="en-US"/>
        </w:rPr>
        <w:t xml:space="preserve">k-start the implementation of common strategies and </w:t>
      </w:r>
      <w:r w:rsidR="00AC4A5B">
        <w:rPr>
          <w:lang w:val="en-US"/>
        </w:rPr>
        <w:t>roadmap</w:t>
      </w:r>
      <w:r w:rsidR="00E86824">
        <w:rPr>
          <w:lang w:val="en-US"/>
        </w:rPr>
        <w:t>s</w:t>
      </w:r>
      <w:r w:rsidR="00AC4A5B">
        <w:rPr>
          <w:lang w:val="en-US"/>
        </w:rPr>
        <w:t xml:space="preserve"> for technological developments required for improving their services through partnership with industry. Thanks to the high level of integration reached by our community and to the quality of our previous initiatives, the Commission has selected “</w:t>
      </w:r>
      <w:r w:rsidR="00AC4A5B" w:rsidRPr="00AC4A5B">
        <w:rPr>
          <w:b/>
          <w:lang w:val="en-US"/>
        </w:rPr>
        <w:t>Innovation in accelerator technologies</w:t>
      </w:r>
      <w:r w:rsidR="00AC4A5B">
        <w:rPr>
          <w:lang w:val="en-US"/>
        </w:rPr>
        <w:t xml:space="preserve">” as one of the priority domains for this call. Our particle accelerator community </w:t>
      </w:r>
      <w:proofErr w:type="gramStart"/>
      <w:r w:rsidR="00AC4A5B">
        <w:rPr>
          <w:lang w:val="en-US"/>
        </w:rPr>
        <w:t>is invited</w:t>
      </w:r>
      <w:proofErr w:type="gramEnd"/>
      <w:r w:rsidR="00AC4A5B">
        <w:rPr>
          <w:lang w:val="en-US"/>
        </w:rPr>
        <w:t xml:space="preserve"> to submit </w:t>
      </w:r>
      <w:r w:rsidR="00E86824">
        <w:rPr>
          <w:lang w:val="en-US"/>
        </w:rPr>
        <w:t xml:space="preserve">by the call deadline of </w:t>
      </w:r>
      <w:r w:rsidR="00E86824" w:rsidRPr="00AC4A5B">
        <w:rPr>
          <w:b/>
          <w:lang w:val="en-US"/>
        </w:rPr>
        <w:t>17 March 2020</w:t>
      </w:r>
      <w:r w:rsidR="00E86824">
        <w:rPr>
          <w:b/>
          <w:lang w:val="en-US"/>
        </w:rPr>
        <w:t xml:space="preserve"> </w:t>
      </w:r>
      <w:r w:rsidR="00B34AA3">
        <w:rPr>
          <w:lang w:val="en-US"/>
        </w:rPr>
        <w:t xml:space="preserve">a proposal for a </w:t>
      </w:r>
      <w:r w:rsidR="00AC4A5B">
        <w:rPr>
          <w:lang w:val="en-US"/>
        </w:rPr>
        <w:t>collaborative project</w:t>
      </w:r>
      <w:r w:rsidR="00E86824">
        <w:rPr>
          <w:lang w:val="en-US"/>
        </w:rPr>
        <w:t xml:space="preserve"> with an overall EC contribution of 10 Million Euros. </w:t>
      </w:r>
      <w:r w:rsidR="006360C2">
        <w:rPr>
          <w:lang w:val="en-US"/>
        </w:rPr>
        <w:t xml:space="preserve">The new project </w:t>
      </w:r>
      <w:proofErr w:type="gramStart"/>
      <w:r w:rsidR="006360C2">
        <w:rPr>
          <w:lang w:val="en-US"/>
        </w:rPr>
        <w:t>is expected</w:t>
      </w:r>
      <w:proofErr w:type="gramEnd"/>
      <w:r w:rsidR="006360C2">
        <w:rPr>
          <w:lang w:val="en-US"/>
        </w:rPr>
        <w:t xml:space="preserve"> to start </w:t>
      </w:r>
      <w:r w:rsidR="007A148F">
        <w:rPr>
          <w:lang w:val="en-US"/>
        </w:rPr>
        <w:t xml:space="preserve">in May 2021 </w:t>
      </w:r>
      <w:r w:rsidR="00B50401">
        <w:rPr>
          <w:lang w:val="en-US"/>
        </w:rPr>
        <w:t xml:space="preserve">at the end of the present ARIES project </w:t>
      </w:r>
      <w:r w:rsidR="006360C2">
        <w:rPr>
          <w:lang w:val="en-US"/>
        </w:rPr>
        <w:t>and to last for 4 years.</w:t>
      </w:r>
    </w:p>
    <w:p w:rsidR="00245C8A" w:rsidRDefault="00B50401" w:rsidP="00865C9C">
      <w:pPr>
        <w:jc w:val="both"/>
        <w:rPr>
          <w:lang w:val="en-US"/>
        </w:rPr>
      </w:pPr>
      <w:r>
        <w:rPr>
          <w:lang w:val="en-US"/>
        </w:rPr>
        <w:t>As</w:t>
      </w:r>
      <w:r w:rsidR="00E86824">
        <w:rPr>
          <w:lang w:val="en-US"/>
        </w:rPr>
        <w:t xml:space="preserve"> for previous proposals, th</w:t>
      </w:r>
      <w:r>
        <w:rPr>
          <w:lang w:val="en-US"/>
        </w:rPr>
        <w:t>e</w:t>
      </w:r>
      <w:r w:rsidR="00865C9C">
        <w:rPr>
          <w:lang w:val="en-US"/>
        </w:rPr>
        <w:t xml:space="preserve"> submission will </w:t>
      </w:r>
      <w:proofErr w:type="gramStart"/>
      <w:r w:rsidR="00865C9C">
        <w:rPr>
          <w:lang w:val="en-US"/>
        </w:rPr>
        <w:t>be coordinated</w:t>
      </w:r>
      <w:proofErr w:type="gramEnd"/>
      <w:r w:rsidR="00865C9C">
        <w:rPr>
          <w:lang w:val="en-US"/>
        </w:rPr>
        <w:t xml:space="preserve"> by t</w:t>
      </w:r>
      <w:r w:rsidR="00245C8A">
        <w:rPr>
          <w:lang w:val="en-US"/>
        </w:rPr>
        <w:t xml:space="preserve">he TIARA Collaboration Council </w:t>
      </w:r>
      <w:r w:rsidR="00865C9C" w:rsidRPr="00865C9C">
        <w:rPr>
          <w:lang w:val="en-US"/>
        </w:rPr>
        <w:t>(Test Infrastructure and Accelerator Research Area,</w:t>
      </w:r>
      <w:r w:rsidR="00865C9C">
        <w:rPr>
          <w:lang w:val="en-US"/>
        </w:rPr>
        <w:t xml:space="preserve"> </w:t>
      </w:r>
      <w:hyperlink r:id="rId10" w:history="1">
        <w:r w:rsidR="00392FEA" w:rsidRPr="00756138">
          <w:rPr>
            <w:rStyle w:val="Hyperlink"/>
            <w:lang w:val="en-US"/>
          </w:rPr>
          <w:t>www.eu-tiara.org</w:t>
        </w:r>
      </w:hyperlink>
      <w:r w:rsidR="00865C9C">
        <w:rPr>
          <w:lang w:val="en-US"/>
        </w:rPr>
        <w:t>)</w:t>
      </w:r>
      <w:r w:rsidR="00865C9C">
        <w:rPr>
          <w:rStyle w:val="FootnoteReference"/>
          <w:lang w:val="en-US"/>
        </w:rPr>
        <w:footnoteReference w:id="1"/>
      </w:r>
      <w:r w:rsidR="00245C8A">
        <w:rPr>
          <w:lang w:val="en-US"/>
        </w:rPr>
        <w:t xml:space="preserve"> and will be supported by the ongoing ARIES Integrating Activity Project (Accelerator Research and Innovation for European Science and Society, </w:t>
      </w:r>
      <w:hyperlink r:id="rId11" w:history="1">
        <w:r w:rsidR="00245C8A" w:rsidRPr="00756138">
          <w:rPr>
            <w:rStyle w:val="Hyperlink"/>
            <w:lang w:val="en-US"/>
          </w:rPr>
          <w:t>https://aries.web.cern.ch/</w:t>
        </w:r>
      </w:hyperlink>
      <w:r w:rsidR="00245C8A">
        <w:rPr>
          <w:lang w:val="en-US"/>
        </w:rPr>
        <w:t>).</w:t>
      </w:r>
      <w:r>
        <w:rPr>
          <w:lang w:val="en-US"/>
        </w:rPr>
        <w:t xml:space="preserve"> </w:t>
      </w:r>
      <w:r w:rsidR="007A148F">
        <w:rPr>
          <w:lang w:val="en-US"/>
        </w:rPr>
        <w:t>In view of the complexity of this new instrument, t</w:t>
      </w:r>
      <w:r>
        <w:rPr>
          <w:lang w:val="en-US"/>
        </w:rPr>
        <w:t xml:space="preserve">he preparation has to </w:t>
      </w:r>
      <w:proofErr w:type="gramStart"/>
      <w:r>
        <w:rPr>
          <w:lang w:val="en-US"/>
        </w:rPr>
        <w:t>be started</w:t>
      </w:r>
      <w:proofErr w:type="gramEnd"/>
      <w:r>
        <w:rPr>
          <w:lang w:val="en-US"/>
        </w:rPr>
        <w:t xml:space="preserve"> as soon as possible to meet the March 2020 deadline.</w:t>
      </w:r>
    </w:p>
    <w:p w:rsidR="00865C9C" w:rsidRDefault="00E86824" w:rsidP="00865C9C">
      <w:pPr>
        <w:jc w:val="both"/>
        <w:rPr>
          <w:lang w:val="en-US"/>
        </w:rPr>
      </w:pPr>
      <w:r>
        <w:rPr>
          <w:lang w:val="en-US"/>
        </w:rPr>
        <w:t xml:space="preserve">With the goal of preparing </w:t>
      </w:r>
      <w:r w:rsidR="00E30AF5">
        <w:rPr>
          <w:lang w:val="en-US"/>
        </w:rPr>
        <w:t>a</w:t>
      </w:r>
      <w:r w:rsidR="007C5EF1">
        <w:rPr>
          <w:lang w:val="en-US"/>
        </w:rPr>
        <w:t xml:space="preserve"> coherent and</w:t>
      </w:r>
      <w:r w:rsidR="00E30AF5">
        <w:rPr>
          <w:lang w:val="en-US"/>
        </w:rPr>
        <w:t xml:space="preserve"> ambitious proposal </w:t>
      </w:r>
      <w:r w:rsidR="007A148F">
        <w:rPr>
          <w:lang w:val="en-US"/>
        </w:rPr>
        <w:t xml:space="preserve">that corresponds to the requirements of our community, </w:t>
      </w:r>
      <w:r w:rsidR="00245C8A">
        <w:rPr>
          <w:lang w:val="en-US"/>
        </w:rPr>
        <w:t xml:space="preserve">TIARA and ARIES are </w:t>
      </w:r>
      <w:r w:rsidR="007C5EF1">
        <w:rPr>
          <w:lang w:val="en-US"/>
        </w:rPr>
        <w:t xml:space="preserve">now </w:t>
      </w:r>
      <w:r w:rsidR="00245C8A">
        <w:rPr>
          <w:lang w:val="en-US"/>
        </w:rPr>
        <w:t xml:space="preserve">launching a </w:t>
      </w:r>
      <w:r w:rsidR="00245C8A" w:rsidRPr="00245C8A">
        <w:rPr>
          <w:b/>
          <w:lang w:val="en-US"/>
        </w:rPr>
        <w:t>call for proposals for collaborative actions</w:t>
      </w:r>
      <w:r w:rsidR="00245C8A">
        <w:rPr>
          <w:lang w:val="en-US"/>
        </w:rPr>
        <w:t xml:space="preserve"> t</w:t>
      </w:r>
      <w:r w:rsidR="00392FEA">
        <w:rPr>
          <w:lang w:val="en-US"/>
        </w:rPr>
        <w:t xml:space="preserve">o be included in </w:t>
      </w:r>
      <w:r w:rsidR="00245C8A">
        <w:rPr>
          <w:lang w:val="en-US"/>
        </w:rPr>
        <w:t xml:space="preserve">the final </w:t>
      </w:r>
      <w:proofErr w:type="spellStart"/>
      <w:r w:rsidR="00392FEA">
        <w:rPr>
          <w:lang w:val="en-US"/>
        </w:rPr>
        <w:t>W</w:t>
      </w:r>
      <w:r w:rsidR="00455810">
        <w:rPr>
          <w:lang w:val="en-US"/>
        </w:rPr>
        <w:t>orkplan</w:t>
      </w:r>
      <w:proofErr w:type="spellEnd"/>
      <w:r w:rsidR="00455810">
        <w:rPr>
          <w:lang w:val="en-US"/>
        </w:rPr>
        <w:t xml:space="preserve"> of the Innovation Pilot</w:t>
      </w:r>
      <w:r w:rsidR="00392FEA">
        <w:rPr>
          <w:lang w:val="en-US"/>
        </w:rPr>
        <w:t xml:space="preserve"> project</w:t>
      </w:r>
      <w:r w:rsidR="00455810">
        <w:rPr>
          <w:lang w:val="en-US"/>
        </w:rPr>
        <w:t>.</w:t>
      </w:r>
      <w:r w:rsidR="00245C8A">
        <w:rPr>
          <w:lang w:val="en-US"/>
        </w:rPr>
        <w:t xml:space="preserve"> The proposals have to be prepared using the enclosed template and </w:t>
      </w:r>
      <w:proofErr w:type="gramStart"/>
      <w:r w:rsidR="00245C8A">
        <w:rPr>
          <w:lang w:val="en-US"/>
        </w:rPr>
        <w:t>sent</w:t>
      </w:r>
      <w:proofErr w:type="gramEnd"/>
      <w:r w:rsidR="00245C8A">
        <w:rPr>
          <w:lang w:val="en-US"/>
        </w:rPr>
        <w:t xml:space="preserve"> to </w:t>
      </w:r>
      <w:hyperlink r:id="rId12" w:history="1">
        <w:r w:rsidRPr="00802CE7">
          <w:rPr>
            <w:rStyle w:val="Hyperlink"/>
            <w:lang w:val="en-US"/>
          </w:rPr>
          <w:t>accelerator.innovation@cern.ch</w:t>
        </w:r>
      </w:hyperlink>
      <w:r w:rsidR="00245C8A">
        <w:rPr>
          <w:lang w:val="en-US"/>
        </w:rPr>
        <w:t xml:space="preserve"> before </w:t>
      </w:r>
      <w:r w:rsidR="00245C8A" w:rsidRPr="00245C8A">
        <w:rPr>
          <w:b/>
          <w:lang w:val="en-US"/>
        </w:rPr>
        <w:t>31 August 2019</w:t>
      </w:r>
      <w:r w:rsidR="00245C8A">
        <w:rPr>
          <w:lang w:val="en-US"/>
        </w:rPr>
        <w:t xml:space="preserve">. The proposals will be evaluated by a Committee </w:t>
      </w:r>
      <w:r w:rsidR="007270EB">
        <w:rPr>
          <w:lang w:val="en-US"/>
        </w:rPr>
        <w:t xml:space="preserve">nominated by the </w:t>
      </w:r>
      <w:r w:rsidR="00245C8A">
        <w:rPr>
          <w:lang w:val="en-US"/>
        </w:rPr>
        <w:t>TIARA</w:t>
      </w:r>
      <w:r w:rsidR="007270EB">
        <w:rPr>
          <w:lang w:val="en-US"/>
        </w:rPr>
        <w:t xml:space="preserve"> Council members and the results of the evaluation made</w:t>
      </w:r>
      <w:r>
        <w:rPr>
          <w:lang w:val="en-US"/>
        </w:rPr>
        <w:t xml:space="preserve"> public at end of October 2019.</w:t>
      </w:r>
      <w:r w:rsidR="00245C8A">
        <w:rPr>
          <w:lang w:val="en-US"/>
        </w:rPr>
        <w:t xml:space="preserve"> </w:t>
      </w:r>
    </w:p>
    <w:p w:rsidR="007270EB" w:rsidRDefault="007270EB" w:rsidP="00865C9C">
      <w:pPr>
        <w:jc w:val="both"/>
        <w:rPr>
          <w:lang w:val="en-US"/>
        </w:rPr>
      </w:pPr>
      <w:r>
        <w:rPr>
          <w:lang w:val="en-US"/>
        </w:rPr>
        <w:t>The propos</w:t>
      </w:r>
      <w:r w:rsidR="007A148F">
        <w:rPr>
          <w:lang w:val="en-US"/>
        </w:rPr>
        <w:t xml:space="preserve">als for </w:t>
      </w:r>
      <w:r>
        <w:rPr>
          <w:lang w:val="en-US"/>
        </w:rPr>
        <w:t xml:space="preserve">actions </w:t>
      </w:r>
      <w:r w:rsidR="00600A22">
        <w:rPr>
          <w:lang w:val="en-US"/>
        </w:rPr>
        <w:t>sh</w:t>
      </w:r>
      <w:r w:rsidR="000363A0">
        <w:rPr>
          <w:lang w:val="en-US"/>
        </w:rPr>
        <w:t>ould</w:t>
      </w:r>
      <w:r w:rsidR="00600A22">
        <w:rPr>
          <w:lang w:val="en-US"/>
        </w:rPr>
        <w:t xml:space="preserve"> </w:t>
      </w:r>
      <w:r>
        <w:rPr>
          <w:lang w:val="en-US"/>
        </w:rPr>
        <w:t>belong to one of the three categories below:</w:t>
      </w:r>
    </w:p>
    <w:p w:rsidR="00AC4A5B" w:rsidRDefault="007270EB" w:rsidP="007270EB">
      <w:pPr>
        <w:pStyle w:val="ListParagraph"/>
        <w:numPr>
          <w:ilvl w:val="0"/>
          <w:numId w:val="2"/>
        </w:numPr>
        <w:jc w:val="both"/>
        <w:rPr>
          <w:lang w:val="en-US"/>
        </w:rPr>
      </w:pPr>
      <w:r w:rsidRPr="007270EB">
        <w:rPr>
          <w:b/>
          <w:lang w:val="en-US"/>
        </w:rPr>
        <w:t>Strategies</w:t>
      </w:r>
      <w:r>
        <w:rPr>
          <w:lang w:val="en-US"/>
        </w:rPr>
        <w:t>: identification of key techniques and trends that are crucial for the future construction or upgrade of acceler</w:t>
      </w:r>
      <w:r w:rsidR="00E86824">
        <w:rPr>
          <w:lang w:val="en-US"/>
        </w:rPr>
        <w:t>ator Research I</w:t>
      </w:r>
      <w:r>
        <w:rPr>
          <w:lang w:val="en-US"/>
        </w:rPr>
        <w:t xml:space="preserve">nfrastructures </w:t>
      </w:r>
      <w:r w:rsidR="000D10F2">
        <w:rPr>
          <w:lang w:val="en-US"/>
        </w:rPr>
        <w:t>or</w:t>
      </w:r>
      <w:r>
        <w:rPr>
          <w:lang w:val="en-US"/>
        </w:rPr>
        <w:t xml:space="preserve"> for their impact on society, and definition of roadmaps and strategic agendas for their development</w:t>
      </w:r>
      <w:r w:rsidR="007A148F">
        <w:rPr>
          <w:lang w:val="en-US"/>
        </w:rPr>
        <w:t xml:space="preserve">. These actions are performed by small consortia of institutions, </w:t>
      </w:r>
      <w:r>
        <w:rPr>
          <w:lang w:val="en-US"/>
        </w:rPr>
        <w:t xml:space="preserve">in close partnership with </w:t>
      </w:r>
      <w:r w:rsidR="00474D74">
        <w:rPr>
          <w:lang w:val="en-US"/>
        </w:rPr>
        <w:t>industrial partners.</w:t>
      </w:r>
    </w:p>
    <w:p w:rsidR="007270EB" w:rsidRDefault="00866DC0" w:rsidP="007270EB">
      <w:pPr>
        <w:pStyle w:val="ListParagraph"/>
        <w:jc w:val="both"/>
        <w:rPr>
          <w:lang w:val="en-US"/>
        </w:rPr>
      </w:pPr>
      <w:r>
        <w:rPr>
          <w:lang w:val="en-US"/>
        </w:rPr>
        <w:t>The p</w:t>
      </w:r>
      <w:r w:rsidR="007270EB" w:rsidRPr="007270EB">
        <w:rPr>
          <w:lang w:val="en-US"/>
        </w:rPr>
        <w:t xml:space="preserve">roposed </w:t>
      </w:r>
      <w:r w:rsidRPr="00866DC0">
        <w:rPr>
          <w:b/>
          <w:lang w:val="en-US"/>
        </w:rPr>
        <w:t xml:space="preserve">requested </w:t>
      </w:r>
      <w:r w:rsidR="007270EB" w:rsidRPr="00866DC0">
        <w:rPr>
          <w:b/>
          <w:lang w:val="en-US"/>
        </w:rPr>
        <w:t>EC contribution</w:t>
      </w:r>
      <w:r w:rsidR="007270EB" w:rsidRPr="007270EB">
        <w:rPr>
          <w:lang w:val="en-US"/>
        </w:rPr>
        <w:t xml:space="preserve"> </w:t>
      </w:r>
      <w:r w:rsidR="007270EB">
        <w:rPr>
          <w:lang w:val="en-US"/>
        </w:rPr>
        <w:t xml:space="preserve">for </w:t>
      </w:r>
      <w:r>
        <w:rPr>
          <w:lang w:val="en-US"/>
        </w:rPr>
        <w:t>“Strategies” is</w:t>
      </w:r>
      <w:r w:rsidR="007A148F">
        <w:rPr>
          <w:lang w:val="en-US"/>
        </w:rPr>
        <w:t xml:space="preserve"> approximately</w:t>
      </w:r>
      <w:r>
        <w:rPr>
          <w:lang w:val="en-US"/>
        </w:rPr>
        <w:t xml:space="preserve"> </w:t>
      </w:r>
      <w:r w:rsidR="00E30AF5">
        <w:rPr>
          <w:b/>
          <w:lang w:val="en-US"/>
        </w:rPr>
        <w:t>30</w:t>
      </w:r>
      <w:r w:rsidR="007270EB" w:rsidRPr="00866DC0">
        <w:rPr>
          <w:b/>
          <w:lang w:val="en-US"/>
        </w:rPr>
        <w:t>0 k€</w:t>
      </w:r>
      <w:r w:rsidR="007270EB">
        <w:rPr>
          <w:lang w:val="en-US"/>
        </w:rPr>
        <w:t xml:space="preserve">, </w:t>
      </w:r>
      <w:r>
        <w:rPr>
          <w:lang w:val="en-US"/>
        </w:rPr>
        <w:t>which will complement m</w:t>
      </w:r>
      <w:r w:rsidR="007270EB">
        <w:rPr>
          <w:lang w:val="en-US"/>
        </w:rPr>
        <w:t>atching funds</w:t>
      </w:r>
      <w:r>
        <w:rPr>
          <w:lang w:val="en-US"/>
        </w:rPr>
        <w:t xml:space="preserve"> </w:t>
      </w:r>
      <w:r w:rsidR="002C4E0C">
        <w:rPr>
          <w:lang w:val="en-US"/>
        </w:rPr>
        <w:t xml:space="preserve">(including overheads) </w:t>
      </w:r>
      <w:r>
        <w:rPr>
          <w:lang w:val="en-US"/>
        </w:rPr>
        <w:t>from the participating institutions</w:t>
      </w:r>
      <w:r w:rsidR="00474D74">
        <w:rPr>
          <w:lang w:val="en-US"/>
        </w:rPr>
        <w:t>.</w:t>
      </w:r>
    </w:p>
    <w:p w:rsidR="007270EB" w:rsidRDefault="007270EB" w:rsidP="007270EB">
      <w:pPr>
        <w:pStyle w:val="ListParagraph"/>
        <w:jc w:val="both"/>
        <w:rPr>
          <w:lang w:val="en-US"/>
        </w:rPr>
      </w:pPr>
    </w:p>
    <w:p w:rsidR="00600A22" w:rsidRDefault="007270EB" w:rsidP="007270EB">
      <w:pPr>
        <w:pStyle w:val="ListParagraph"/>
        <w:numPr>
          <w:ilvl w:val="0"/>
          <w:numId w:val="2"/>
        </w:numPr>
        <w:jc w:val="both"/>
        <w:rPr>
          <w:lang w:val="en-US"/>
        </w:rPr>
      </w:pPr>
      <w:r w:rsidRPr="007270EB">
        <w:rPr>
          <w:b/>
          <w:lang w:val="en-US"/>
        </w:rPr>
        <w:lastRenderedPageBreak/>
        <w:t>Developments</w:t>
      </w:r>
      <w:r>
        <w:rPr>
          <w:lang w:val="en-US"/>
        </w:rPr>
        <w:t xml:space="preserve">: development of fundamental technologies or techniques underpinning the efficient and joint use of </w:t>
      </w:r>
      <w:r w:rsidR="00600A22">
        <w:rPr>
          <w:lang w:val="en-US"/>
        </w:rPr>
        <w:t>Research Infrastructures</w:t>
      </w:r>
      <w:r w:rsidR="000D10F2">
        <w:rPr>
          <w:lang w:val="en-US"/>
        </w:rPr>
        <w:t xml:space="preserve"> or their impact on society</w:t>
      </w:r>
      <w:r w:rsidR="00600A22">
        <w:rPr>
          <w:lang w:val="en-US"/>
        </w:rPr>
        <w:t>. These actions are early stage developments of critical components</w:t>
      </w:r>
      <w:r w:rsidR="0092130C">
        <w:rPr>
          <w:lang w:val="en-US"/>
        </w:rPr>
        <w:t xml:space="preserve"> by a small number of partners</w:t>
      </w:r>
      <w:r w:rsidR="00600A22">
        <w:rPr>
          <w:lang w:val="en-US"/>
        </w:rPr>
        <w:t>, to be whenever possible realized in partnership with industry. Technology Readiness Level</w:t>
      </w:r>
      <w:r w:rsidR="00600A22">
        <w:rPr>
          <w:rStyle w:val="FootnoteReference"/>
          <w:lang w:val="en-US"/>
        </w:rPr>
        <w:footnoteReference w:id="2"/>
      </w:r>
      <w:r w:rsidR="00600A22">
        <w:rPr>
          <w:lang w:val="en-US"/>
        </w:rPr>
        <w:t xml:space="preserve"> (TRL) for these actions shall be between </w:t>
      </w:r>
      <w:proofErr w:type="gramStart"/>
      <w:r w:rsidR="00600A22">
        <w:rPr>
          <w:lang w:val="en-US"/>
        </w:rPr>
        <w:t>2</w:t>
      </w:r>
      <w:proofErr w:type="gramEnd"/>
      <w:r w:rsidR="00600A22">
        <w:rPr>
          <w:lang w:val="en-US"/>
        </w:rPr>
        <w:t xml:space="preserve"> (technology formulator) and 4 (small scale prototype). </w:t>
      </w:r>
    </w:p>
    <w:p w:rsidR="00600A22" w:rsidRDefault="00600A22" w:rsidP="00600A22">
      <w:pPr>
        <w:pStyle w:val="ListParagraph"/>
        <w:jc w:val="both"/>
        <w:rPr>
          <w:lang w:val="en-US"/>
        </w:rPr>
      </w:pPr>
      <w:r>
        <w:rPr>
          <w:lang w:val="en-US"/>
        </w:rPr>
        <w:t>The p</w:t>
      </w:r>
      <w:r w:rsidRPr="007270EB">
        <w:rPr>
          <w:lang w:val="en-US"/>
        </w:rPr>
        <w:t xml:space="preserve">roposed </w:t>
      </w:r>
      <w:r w:rsidRPr="00866DC0">
        <w:rPr>
          <w:b/>
          <w:lang w:val="en-US"/>
        </w:rPr>
        <w:t>requested EC contribution</w:t>
      </w:r>
      <w:r w:rsidRPr="007270EB">
        <w:rPr>
          <w:lang w:val="en-US"/>
        </w:rPr>
        <w:t xml:space="preserve"> </w:t>
      </w:r>
      <w:r>
        <w:rPr>
          <w:lang w:val="en-US"/>
        </w:rPr>
        <w:t>for “Developments” is</w:t>
      </w:r>
      <w:r w:rsidR="0092130C">
        <w:rPr>
          <w:lang w:val="en-US"/>
        </w:rPr>
        <w:t xml:space="preserve"> approximately</w:t>
      </w:r>
      <w:r w:rsidR="00E30AF5">
        <w:rPr>
          <w:lang w:val="en-US"/>
        </w:rPr>
        <w:t xml:space="preserve"> </w:t>
      </w:r>
      <w:r>
        <w:rPr>
          <w:b/>
          <w:lang w:val="en-US"/>
        </w:rPr>
        <w:t>1</w:t>
      </w:r>
      <w:r w:rsidRPr="00866DC0">
        <w:rPr>
          <w:b/>
          <w:lang w:val="en-US"/>
        </w:rPr>
        <w:t>00 k€</w:t>
      </w:r>
      <w:r>
        <w:rPr>
          <w:lang w:val="en-US"/>
        </w:rPr>
        <w:t xml:space="preserve">, which will complement matching funds </w:t>
      </w:r>
      <w:r w:rsidR="002C4E0C">
        <w:rPr>
          <w:lang w:val="en-US"/>
        </w:rPr>
        <w:t xml:space="preserve">(including overheads) </w:t>
      </w:r>
      <w:r>
        <w:rPr>
          <w:lang w:val="en-US"/>
        </w:rPr>
        <w:t>from the participating institutions</w:t>
      </w:r>
      <w:r w:rsidR="0092130C">
        <w:rPr>
          <w:lang w:val="en-US"/>
        </w:rPr>
        <w:t>.</w:t>
      </w:r>
    </w:p>
    <w:p w:rsidR="00600A22" w:rsidRDefault="00600A22" w:rsidP="00600A22">
      <w:pPr>
        <w:pStyle w:val="ListParagraph"/>
        <w:jc w:val="both"/>
        <w:rPr>
          <w:lang w:val="en-US"/>
        </w:rPr>
      </w:pPr>
    </w:p>
    <w:p w:rsidR="00600A22" w:rsidRDefault="00600A22" w:rsidP="000D10F2">
      <w:pPr>
        <w:pStyle w:val="ListParagraph"/>
        <w:numPr>
          <w:ilvl w:val="0"/>
          <w:numId w:val="2"/>
        </w:numPr>
        <w:jc w:val="both"/>
        <w:rPr>
          <w:lang w:val="en-US"/>
        </w:rPr>
      </w:pPr>
      <w:r w:rsidRPr="00600A22">
        <w:rPr>
          <w:b/>
          <w:lang w:val="en-US"/>
        </w:rPr>
        <w:t>Prototypes</w:t>
      </w:r>
      <w:r w:rsidR="000D10F2">
        <w:rPr>
          <w:lang w:val="en-US"/>
        </w:rPr>
        <w:t xml:space="preserve">: prototyping of higher performance technologies or instrumentations, including testing, needed to upgrade the Research Infrastructure, </w:t>
      </w:r>
      <w:proofErr w:type="gramStart"/>
      <w:r w:rsidR="000D10F2">
        <w:rPr>
          <w:lang w:val="en-US"/>
        </w:rPr>
        <w:t>or construct</w:t>
      </w:r>
      <w:proofErr w:type="gramEnd"/>
      <w:r w:rsidR="000D10F2">
        <w:rPr>
          <w:lang w:val="en-US"/>
        </w:rPr>
        <w:t xml:space="preserve"> their next generation, or enhance their impact on society. These actions consist in advanced developments of critical components, </w:t>
      </w:r>
      <w:r w:rsidR="00392FEA">
        <w:rPr>
          <w:lang w:val="en-US"/>
        </w:rPr>
        <w:t xml:space="preserve">resulting from a previous </w:t>
      </w:r>
      <w:r w:rsidR="000D10F2">
        <w:rPr>
          <w:lang w:val="en-US"/>
        </w:rPr>
        <w:t>preliminary development</w:t>
      </w:r>
      <w:r w:rsidR="00392FEA">
        <w:rPr>
          <w:lang w:val="en-US"/>
        </w:rPr>
        <w:t xml:space="preserve"> or feasibility study</w:t>
      </w:r>
      <w:r w:rsidR="000D10F2">
        <w:rPr>
          <w:lang w:val="en-US"/>
        </w:rPr>
        <w:t xml:space="preserve">, </w:t>
      </w:r>
      <w:r w:rsidR="0092130C">
        <w:rPr>
          <w:lang w:val="en-US"/>
        </w:rPr>
        <w:t xml:space="preserve">involving an appropriate number of partners, </w:t>
      </w:r>
      <w:r w:rsidR="000D10F2">
        <w:rPr>
          <w:lang w:val="en-US"/>
        </w:rPr>
        <w:t xml:space="preserve">and </w:t>
      </w:r>
      <w:proofErr w:type="gramStart"/>
      <w:r w:rsidR="000D10F2">
        <w:rPr>
          <w:lang w:val="en-US"/>
        </w:rPr>
        <w:t>must be realized</w:t>
      </w:r>
      <w:proofErr w:type="gramEnd"/>
      <w:r w:rsidR="000D10F2">
        <w:rPr>
          <w:lang w:val="en-US"/>
        </w:rPr>
        <w:t xml:space="preserve"> in partnership with industry. T</w:t>
      </w:r>
      <w:r w:rsidR="006F1A8C">
        <w:rPr>
          <w:lang w:val="en-US"/>
        </w:rPr>
        <w:t>RL of</w:t>
      </w:r>
      <w:r w:rsidR="000D10F2">
        <w:rPr>
          <w:lang w:val="en-US"/>
        </w:rPr>
        <w:t xml:space="preserve"> these actions shall be between </w:t>
      </w:r>
      <w:proofErr w:type="gramStart"/>
      <w:r w:rsidR="000D10F2">
        <w:rPr>
          <w:lang w:val="en-US"/>
        </w:rPr>
        <w:t>4</w:t>
      </w:r>
      <w:proofErr w:type="gramEnd"/>
      <w:r w:rsidR="000D10F2">
        <w:rPr>
          <w:lang w:val="en-US"/>
        </w:rPr>
        <w:t xml:space="preserve"> (small scale prototype) and 7 (demonstration system).</w:t>
      </w:r>
    </w:p>
    <w:p w:rsidR="000D10F2" w:rsidRDefault="000D10F2" w:rsidP="000D10F2">
      <w:pPr>
        <w:pStyle w:val="ListParagraph"/>
        <w:jc w:val="both"/>
        <w:rPr>
          <w:lang w:val="en-US"/>
        </w:rPr>
      </w:pPr>
      <w:r>
        <w:rPr>
          <w:lang w:val="en-US"/>
        </w:rPr>
        <w:t>The p</w:t>
      </w:r>
      <w:r w:rsidRPr="007270EB">
        <w:rPr>
          <w:lang w:val="en-US"/>
        </w:rPr>
        <w:t xml:space="preserve">roposed </w:t>
      </w:r>
      <w:r w:rsidRPr="00866DC0">
        <w:rPr>
          <w:b/>
          <w:lang w:val="en-US"/>
        </w:rPr>
        <w:t>requested EC contribution</w:t>
      </w:r>
      <w:r w:rsidRPr="007270EB">
        <w:rPr>
          <w:lang w:val="en-US"/>
        </w:rPr>
        <w:t xml:space="preserve"> </w:t>
      </w:r>
      <w:r>
        <w:rPr>
          <w:lang w:val="en-US"/>
        </w:rPr>
        <w:t>for “Prototypes” is</w:t>
      </w:r>
      <w:r w:rsidR="0092130C">
        <w:rPr>
          <w:lang w:val="en-US"/>
        </w:rPr>
        <w:t xml:space="preserve"> approximately</w:t>
      </w:r>
      <w:r>
        <w:rPr>
          <w:lang w:val="en-US"/>
        </w:rPr>
        <w:t xml:space="preserve"> </w:t>
      </w:r>
      <w:r>
        <w:rPr>
          <w:b/>
          <w:lang w:val="en-US"/>
        </w:rPr>
        <w:t>50</w:t>
      </w:r>
      <w:r w:rsidRPr="00866DC0">
        <w:rPr>
          <w:b/>
          <w:lang w:val="en-US"/>
        </w:rPr>
        <w:t>0 k€</w:t>
      </w:r>
      <w:r>
        <w:rPr>
          <w:lang w:val="en-US"/>
        </w:rPr>
        <w:t>, which will complement matching funds</w:t>
      </w:r>
      <w:r w:rsidR="002C4E0C">
        <w:rPr>
          <w:lang w:val="en-US"/>
        </w:rPr>
        <w:t xml:space="preserve"> (including overheads)</w:t>
      </w:r>
      <w:r>
        <w:rPr>
          <w:lang w:val="en-US"/>
        </w:rPr>
        <w:t xml:space="preserve"> from the participating institutions</w:t>
      </w:r>
      <w:r w:rsidR="0092130C">
        <w:rPr>
          <w:lang w:val="en-US"/>
        </w:rPr>
        <w:t>.</w:t>
      </w:r>
    </w:p>
    <w:p w:rsidR="004261E6" w:rsidRDefault="004261E6" w:rsidP="000D10F2">
      <w:pPr>
        <w:jc w:val="both"/>
        <w:rPr>
          <w:lang w:val="en-US"/>
        </w:rPr>
      </w:pPr>
      <w:r>
        <w:rPr>
          <w:lang w:val="en-US"/>
        </w:rPr>
        <w:t xml:space="preserve">The </w:t>
      </w:r>
      <w:r w:rsidRPr="004261E6">
        <w:rPr>
          <w:b/>
          <w:lang w:val="en-US"/>
        </w:rPr>
        <w:t xml:space="preserve">duration </w:t>
      </w:r>
      <w:r>
        <w:rPr>
          <w:lang w:val="en-US"/>
        </w:rPr>
        <w:t xml:space="preserve">of the individual actions </w:t>
      </w:r>
      <w:proofErr w:type="gramStart"/>
      <w:r w:rsidR="00E30AF5">
        <w:rPr>
          <w:lang w:val="en-US"/>
        </w:rPr>
        <w:t xml:space="preserve">will be </w:t>
      </w:r>
      <w:r>
        <w:rPr>
          <w:lang w:val="en-US"/>
        </w:rPr>
        <w:t>comprised</w:t>
      </w:r>
      <w:proofErr w:type="gramEnd"/>
      <w:r>
        <w:rPr>
          <w:lang w:val="en-US"/>
        </w:rPr>
        <w:t xml:space="preserve"> between a minimu</w:t>
      </w:r>
      <w:r w:rsidR="00E30AF5">
        <w:rPr>
          <w:lang w:val="en-US"/>
        </w:rPr>
        <w:t>m of 12</w:t>
      </w:r>
      <w:r>
        <w:rPr>
          <w:lang w:val="en-US"/>
        </w:rPr>
        <w:t xml:space="preserve"> months and the full duration of the Innov</w:t>
      </w:r>
      <w:r w:rsidR="00E30AF5">
        <w:rPr>
          <w:lang w:val="en-US"/>
        </w:rPr>
        <w:t>ation Pilot project, 48 months.</w:t>
      </w:r>
    </w:p>
    <w:p w:rsidR="0092130C" w:rsidRDefault="002C4E0C" w:rsidP="0092130C">
      <w:pPr>
        <w:jc w:val="both"/>
        <w:rPr>
          <w:lang w:val="en-US"/>
        </w:rPr>
      </w:pPr>
      <w:r>
        <w:rPr>
          <w:lang w:val="en-US"/>
        </w:rPr>
        <w:t xml:space="preserve">More details on establishing the </w:t>
      </w:r>
      <w:r w:rsidRPr="00455810">
        <w:rPr>
          <w:b/>
          <w:lang w:val="en-US"/>
        </w:rPr>
        <w:t>budget</w:t>
      </w:r>
      <w:r>
        <w:rPr>
          <w:lang w:val="en-US"/>
        </w:rPr>
        <w:t xml:space="preserve"> </w:t>
      </w:r>
      <w:proofErr w:type="gramStart"/>
      <w:r>
        <w:rPr>
          <w:lang w:val="en-US"/>
        </w:rPr>
        <w:t>are given</w:t>
      </w:r>
      <w:proofErr w:type="gramEnd"/>
      <w:r>
        <w:rPr>
          <w:lang w:val="en-US"/>
        </w:rPr>
        <w:t xml:space="preserve"> in the </w:t>
      </w:r>
      <w:r w:rsidR="00D43D61">
        <w:rPr>
          <w:lang w:val="en-US"/>
        </w:rPr>
        <w:t>attached application form</w:t>
      </w:r>
      <w:r>
        <w:rPr>
          <w:lang w:val="en-US"/>
        </w:rPr>
        <w:t xml:space="preserve">. As for previous accelerator R&amp;D projects, we expect that the EC contribution </w:t>
      </w:r>
      <w:r w:rsidR="00D43D61">
        <w:rPr>
          <w:lang w:val="en-US"/>
        </w:rPr>
        <w:t xml:space="preserve">will </w:t>
      </w:r>
      <w:r>
        <w:rPr>
          <w:lang w:val="en-US"/>
        </w:rPr>
        <w:t>cover</w:t>
      </w:r>
      <w:r w:rsidR="00D43D61">
        <w:rPr>
          <w:lang w:val="en-US"/>
        </w:rPr>
        <w:t xml:space="preserve"> about </w:t>
      </w:r>
      <w:r>
        <w:rPr>
          <w:lang w:val="en-US"/>
        </w:rPr>
        <w:t>50% of the total project cost</w:t>
      </w:r>
      <w:r w:rsidR="00D43D61">
        <w:rPr>
          <w:lang w:val="en-US"/>
        </w:rPr>
        <w:t>, including overheads</w:t>
      </w:r>
      <w:r w:rsidR="006F1A8C">
        <w:rPr>
          <w:lang w:val="en-US"/>
        </w:rPr>
        <w:t xml:space="preserve">. </w:t>
      </w:r>
      <w:r w:rsidR="009D3FB8">
        <w:rPr>
          <w:lang w:val="en-US"/>
        </w:rPr>
        <w:t>In special cases, h</w:t>
      </w:r>
      <w:r>
        <w:rPr>
          <w:lang w:val="en-US"/>
        </w:rPr>
        <w:t xml:space="preserve">igher funding rates not exceeding 70% </w:t>
      </w:r>
      <w:proofErr w:type="gramStart"/>
      <w:r>
        <w:rPr>
          <w:lang w:val="en-US"/>
        </w:rPr>
        <w:t>can be negotiated</w:t>
      </w:r>
      <w:proofErr w:type="gramEnd"/>
      <w:r>
        <w:rPr>
          <w:lang w:val="en-US"/>
        </w:rPr>
        <w:t xml:space="preserve"> with industrial partners</w:t>
      </w:r>
      <w:r w:rsidR="00D43D61">
        <w:rPr>
          <w:lang w:val="en-US"/>
        </w:rPr>
        <w:t xml:space="preserve">. </w:t>
      </w:r>
      <w:r w:rsidR="006F1A8C">
        <w:rPr>
          <w:lang w:val="en-US"/>
        </w:rPr>
        <w:t xml:space="preserve">We </w:t>
      </w:r>
      <w:r w:rsidR="00D43D61">
        <w:rPr>
          <w:lang w:val="en-US"/>
        </w:rPr>
        <w:t xml:space="preserve">assume that </w:t>
      </w:r>
      <w:r w:rsidR="006F1A8C">
        <w:rPr>
          <w:lang w:val="en-US"/>
        </w:rPr>
        <w:t xml:space="preserve">the contribution from the partners </w:t>
      </w:r>
      <w:r w:rsidR="00E30AF5">
        <w:rPr>
          <w:lang w:val="en-US"/>
        </w:rPr>
        <w:t xml:space="preserve">will </w:t>
      </w:r>
      <w:r w:rsidR="006F1A8C">
        <w:rPr>
          <w:lang w:val="en-US"/>
        </w:rPr>
        <w:t>mainly consist in internal personnel made availa</w:t>
      </w:r>
      <w:r w:rsidR="00D43D61">
        <w:rPr>
          <w:lang w:val="en-US"/>
        </w:rPr>
        <w:t>ble to the project.</w:t>
      </w:r>
      <w:r w:rsidR="0092130C" w:rsidRPr="0092130C">
        <w:rPr>
          <w:lang w:val="en-US"/>
        </w:rPr>
        <w:t xml:space="preserve"> </w:t>
      </w:r>
    </w:p>
    <w:p w:rsidR="0092130C" w:rsidRDefault="0092130C" w:rsidP="0092130C">
      <w:pPr>
        <w:jc w:val="both"/>
        <w:rPr>
          <w:lang w:val="en-US"/>
        </w:rPr>
      </w:pPr>
      <w:r>
        <w:rPr>
          <w:lang w:val="en-US"/>
        </w:rPr>
        <w:t xml:space="preserve">The </w:t>
      </w:r>
      <w:r w:rsidRPr="005A5CCD">
        <w:rPr>
          <w:b/>
          <w:lang w:val="en-US"/>
        </w:rPr>
        <w:t>evaluation</w:t>
      </w:r>
      <w:r>
        <w:rPr>
          <w:lang w:val="en-US"/>
        </w:rPr>
        <w:t xml:space="preserve"> of the proposals </w:t>
      </w:r>
      <w:proofErr w:type="gramStart"/>
      <w:r>
        <w:rPr>
          <w:lang w:val="en-US"/>
        </w:rPr>
        <w:t>will be done</w:t>
      </w:r>
      <w:proofErr w:type="gramEnd"/>
      <w:r>
        <w:rPr>
          <w:lang w:val="en-US"/>
        </w:rPr>
        <w:t xml:space="preserve"> accordingly to the following list of </w:t>
      </w:r>
      <w:r w:rsidRPr="00455810">
        <w:rPr>
          <w:b/>
          <w:lang w:val="en-US"/>
        </w:rPr>
        <w:t>criteria</w:t>
      </w:r>
      <w:r>
        <w:rPr>
          <w:lang w:val="en-US"/>
        </w:rPr>
        <w:t xml:space="preserve">: </w:t>
      </w:r>
    </w:p>
    <w:p w:rsidR="0092130C" w:rsidRPr="006F1A8C" w:rsidRDefault="0092130C" w:rsidP="0092130C">
      <w:pPr>
        <w:numPr>
          <w:ilvl w:val="0"/>
          <w:numId w:val="3"/>
        </w:numPr>
        <w:spacing w:after="0"/>
        <w:jc w:val="both"/>
      </w:pPr>
      <w:r w:rsidRPr="006F1A8C">
        <w:t>Scientific and technological excellence</w:t>
      </w:r>
      <w:r>
        <w:t>;</w:t>
      </w:r>
    </w:p>
    <w:p w:rsidR="0092130C" w:rsidRPr="006F1A8C" w:rsidRDefault="0092130C" w:rsidP="0092130C">
      <w:pPr>
        <w:numPr>
          <w:ilvl w:val="0"/>
          <w:numId w:val="3"/>
        </w:numPr>
        <w:spacing w:after="0"/>
        <w:jc w:val="both"/>
      </w:pPr>
      <w:r w:rsidRPr="006F1A8C">
        <w:t>Impact on Research Infrastructure users and/or on society</w:t>
      </w:r>
      <w:r>
        <w:t>;</w:t>
      </w:r>
    </w:p>
    <w:p w:rsidR="0092130C" w:rsidRPr="006F1A8C" w:rsidRDefault="0092130C" w:rsidP="0092130C">
      <w:pPr>
        <w:numPr>
          <w:ilvl w:val="0"/>
          <w:numId w:val="3"/>
        </w:numPr>
        <w:spacing w:after="0"/>
        <w:jc w:val="both"/>
      </w:pPr>
      <w:r w:rsidRPr="006F1A8C">
        <w:t>Methodology</w:t>
      </w:r>
      <w:r>
        <w:t xml:space="preserve"> of the implementation;</w:t>
      </w:r>
    </w:p>
    <w:p w:rsidR="0092130C" w:rsidRPr="006F1A8C" w:rsidRDefault="0092130C" w:rsidP="0092130C">
      <w:pPr>
        <w:numPr>
          <w:ilvl w:val="0"/>
          <w:numId w:val="3"/>
        </w:numPr>
        <w:spacing w:after="0"/>
        <w:jc w:val="both"/>
      </w:pPr>
      <w:r w:rsidRPr="006F1A8C">
        <w:t>Innovation content</w:t>
      </w:r>
      <w:r>
        <w:t>;</w:t>
      </w:r>
    </w:p>
    <w:p w:rsidR="0092130C" w:rsidRPr="006F1A8C" w:rsidRDefault="0092130C" w:rsidP="0092130C">
      <w:pPr>
        <w:numPr>
          <w:ilvl w:val="0"/>
          <w:numId w:val="3"/>
        </w:numPr>
        <w:spacing w:after="0"/>
        <w:jc w:val="both"/>
      </w:pPr>
      <w:proofErr w:type="spellStart"/>
      <w:r w:rsidRPr="006F1A8C">
        <w:t>Transnationality</w:t>
      </w:r>
      <w:proofErr w:type="spellEnd"/>
      <w:r w:rsidRPr="006F1A8C">
        <w:t xml:space="preserve"> and integration</w:t>
      </w:r>
      <w:r>
        <w:t xml:space="preserve"> of new partners;</w:t>
      </w:r>
    </w:p>
    <w:p w:rsidR="0092130C" w:rsidRPr="006F1A8C" w:rsidRDefault="0092130C" w:rsidP="0092130C">
      <w:pPr>
        <w:numPr>
          <w:ilvl w:val="0"/>
          <w:numId w:val="3"/>
        </w:numPr>
        <w:spacing w:after="0"/>
        <w:jc w:val="both"/>
      </w:pPr>
      <w:r>
        <w:t>Level of c</w:t>
      </w:r>
      <w:r w:rsidRPr="006F1A8C">
        <w:t>o-funding</w:t>
      </w:r>
      <w:r>
        <w:t>;</w:t>
      </w:r>
    </w:p>
    <w:p w:rsidR="0092130C" w:rsidRPr="006F1A8C" w:rsidRDefault="0092130C" w:rsidP="0092130C">
      <w:pPr>
        <w:numPr>
          <w:ilvl w:val="0"/>
          <w:numId w:val="3"/>
        </w:numPr>
        <w:spacing w:after="0"/>
        <w:jc w:val="both"/>
      </w:pPr>
      <w:r w:rsidRPr="006F1A8C">
        <w:t>Risk management</w:t>
      </w:r>
      <w:r>
        <w:t>;</w:t>
      </w:r>
    </w:p>
    <w:p w:rsidR="0092130C" w:rsidRPr="006F1A8C" w:rsidRDefault="0092130C" w:rsidP="0092130C">
      <w:pPr>
        <w:numPr>
          <w:ilvl w:val="0"/>
          <w:numId w:val="3"/>
        </w:numPr>
        <w:spacing w:after="0"/>
        <w:jc w:val="both"/>
      </w:pPr>
      <w:r w:rsidRPr="006F1A8C">
        <w:t>Cost vs. Impact</w:t>
      </w:r>
      <w:r>
        <w:t>;</w:t>
      </w:r>
    </w:p>
    <w:p w:rsidR="0092130C" w:rsidRPr="006F1A8C" w:rsidRDefault="0092130C" w:rsidP="0092130C">
      <w:pPr>
        <w:numPr>
          <w:ilvl w:val="0"/>
          <w:numId w:val="3"/>
        </w:numPr>
        <w:spacing w:after="0"/>
        <w:jc w:val="both"/>
      </w:pPr>
      <w:r>
        <w:t>Level and quality of i</w:t>
      </w:r>
      <w:r w:rsidRPr="006F1A8C">
        <w:t>ndustry involvement</w:t>
      </w:r>
      <w:r>
        <w:t>;</w:t>
      </w:r>
    </w:p>
    <w:p w:rsidR="0092130C" w:rsidRPr="006F1A8C" w:rsidRDefault="0092130C" w:rsidP="0092130C">
      <w:pPr>
        <w:numPr>
          <w:ilvl w:val="0"/>
          <w:numId w:val="3"/>
        </w:numPr>
        <w:spacing w:after="0"/>
        <w:jc w:val="both"/>
      </w:pPr>
      <w:r w:rsidRPr="006F1A8C">
        <w:t>Coherence with the priorities of the community</w:t>
      </w:r>
      <w:r>
        <w:t>;</w:t>
      </w:r>
    </w:p>
    <w:p w:rsidR="0092130C" w:rsidRPr="006F1A8C" w:rsidRDefault="0092130C" w:rsidP="0092130C">
      <w:pPr>
        <w:numPr>
          <w:ilvl w:val="0"/>
          <w:numId w:val="3"/>
        </w:numPr>
        <w:spacing w:after="120"/>
        <w:ind w:left="714" w:hanging="357"/>
        <w:jc w:val="both"/>
      </w:pPr>
      <w:r w:rsidRPr="006F1A8C">
        <w:t>Cont</w:t>
      </w:r>
      <w:r>
        <w:t>inuity with previous EC-funded activities.</w:t>
      </w:r>
    </w:p>
    <w:p w:rsidR="0092130C" w:rsidRDefault="0092130C" w:rsidP="0092130C">
      <w:pPr>
        <w:jc w:val="both"/>
        <w:rPr>
          <w:lang w:val="en-US"/>
        </w:rPr>
      </w:pPr>
      <w:r>
        <w:rPr>
          <w:lang w:val="en-US"/>
        </w:rPr>
        <w:t>While scientific and technological excellence will be the main criterion</w:t>
      </w:r>
      <w:r>
        <w:rPr>
          <w:lang w:val="en-US"/>
        </w:rPr>
        <w:t xml:space="preserve"> for the selection of projects</w:t>
      </w:r>
      <w:r>
        <w:rPr>
          <w:lang w:val="en-US"/>
        </w:rPr>
        <w:t xml:space="preserve">, the relative weight of the other criteria </w:t>
      </w:r>
      <w:proofErr w:type="gramStart"/>
      <w:r>
        <w:rPr>
          <w:lang w:val="en-US"/>
        </w:rPr>
        <w:t>will be defined by the TIARA Council and made available in July 2019</w:t>
      </w:r>
      <w:proofErr w:type="gramEnd"/>
      <w:r>
        <w:rPr>
          <w:lang w:val="en-US"/>
        </w:rPr>
        <w:t xml:space="preserve">. The selection process will be fully transparent and </w:t>
      </w:r>
      <w:r>
        <w:rPr>
          <w:lang w:val="en-US"/>
        </w:rPr>
        <w:t>the results of the evaluation and the ranking of all submitted actions</w:t>
      </w:r>
      <w:r>
        <w:rPr>
          <w:lang w:val="en-US"/>
        </w:rPr>
        <w:t xml:space="preserve"> </w:t>
      </w:r>
      <w:proofErr w:type="gramStart"/>
      <w:r>
        <w:rPr>
          <w:lang w:val="en-US"/>
        </w:rPr>
        <w:t>will be made</w:t>
      </w:r>
      <w:proofErr w:type="gramEnd"/>
      <w:r>
        <w:rPr>
          <w:lang w:val="en-US"/>
        </w:rPr>
        <w:t xml:space="preserve"> public at the end of October 2019</w:t>
      </w:r>
      <w:r>
        <w:rPr>
          <w:lang w:val="en-US"/>
        </w:rPr>
        <w:t>.</w:t>
      </w:r>
    </w:p>
    <w:p w:rsidR="0092130C" w:rsidRDefault="0092130C" w:rsidP="0092130C">
      <w:pPr>
        <w:jc w:val="both"/>
        <w:rPr>
          <w:lang w:val="en-US"/>
        </w:rPr>
      </w:pPr>
      <w:r>
        <w:rPr>
          <w:lang w:val="en-US"/>
        </w:rPr>
        <w:t xml:space="preserve">The </w:t>
      </w:r>
      <w:r>
        <w:rPr>
          <w:lang w:val="en-US"/>
        </w:rPr>
        <w:t xml:space="preserve">evaluation committee will define as well the relative </w:t>
      </w:r>
      <w:r>
        <w:rPr>
          <w:lang w:val="en-US"/>
        </w:rPr>
        <w:t>sharing between the three types of</w:t>
      </w:r>
      <w:r>
        <w:rPr>
          <w:lang w:val="en-US"/>
        </w:rPr>
        <w:t xml:space="preserve"> actions within the project</w:t>
      </w:r>
      <w:r>
        <w:rPr>
          <w:lang w:val="en-US"/>
        </w:rPr>
        <w:t xml:space="preserve">, based on the quantity and quality of the proposals received. A fraction of the total </w:t>
      </w:r>
      <w:r>
        <w:rPr>
          <w:lang w:val="en-US"/>
        </w:rPr>
        <w:lastRenderedPageBreak/>
        <w:t xml:space="preserve">EC contribution </w:t>
      </w:r>
      <w:proofErr w:type="gramStart"/>
      <w:r>
        <w:rPr>
          <w:lang w:val="en-US"/>
        </w:rPr>
        <w:t>will be reserved</w:t>
      </w:r>
      <w:proofErr w:type="gramEnd"/>
      <w:r>
        <w:rPr>
          <w:lang w:val="en-US"/>
        </w:rPr>
        <w:t xml:space="preserve"> for a </w:t>
      </w:r>
      <w:r w:rsidRPr="004C416F">
        <w:rPr>
          <w:b/>
          <w:lang w:val="en-US"/>
        </w:rPr>
        <w:t>second internal call</w:t>
      </w:r>
      <w:r>
        <w:rPr>
          <w:lang w:val="en-US"/>
        </w:rPr>
        <w:t xml:space="preserve"> for proposals, which will take place approximately one year after the start of the project.  </w:t>
      </w:r>
    </w:p>
    <w:p w:rsidR="00530ED9" w:rsidRDefault="006F1A8C" w:rsidP="00865C9C">
      <w:pPr>
        <w:jc w:val="both"/>
        <w:rPr>
          <w:lang w:val="en-US"/>
        </w:rPr>
      </w:pPr>
      <w:r>
        <w:rPr>
          <w:lang w:val="en-US"/>
        </w:rPr>
        <w:t xml:space="preserve">Please </w:t>
      </w:r>
      <w:r w:rsidR="0092130C">
        <w:rPr>
          <w:lang w:val="en-US"/>
        </w:rPr>
        <w:t>diffuse the present information in your Institution and invite all people interested in participating in the new Innovation Pilot for accelerators to submit a proposal using</w:t>
      </w:r>
      <w:r>
        <w:rPr>
          <w:lang w:val="en-US"/>
        </w:rPr>
        <w:t xml:space="preserve"> the attached template </w:t>
      </w:r>
      <w:r w:rsidR="00CC7B1B">
        <w:rPr>
          <w:lang w:val="en-US"/>
        </w:rPr>
        <w:t xml:space="preserve">to </w:t>
      </w:r>
      <w:hyperlink r:id="rId13" w:history="1">
        <w:r w:rsidR="006C36DC" w:rsidRPr="00802CE7">
          <w:rPr>
            <w:rStyle w:val="Hyperlink"/>
            <w:lang w:val="en-US"/>
          </w:rPr>
          <w:t>accelerator.innovation@cern.ch</w:t>
        </w:r>
      </w:hyperlink>
      <w:r>
        <w:rPr>
          <w:lang w:val="en-US"/>
        </w:rPr>
        <w:t xml:space="preserve"> before </w:t>
      </w:r>
      <w:r w:rsidR="00BC7473">
        <w:rPr>
          <w:lang w:val="en-US"/>
        </w:rPr>
        <w:t xml:space="preserve">24:00 on </w:t>
      </w:r>
      <w:r w:rsidR="00BC7473" w:rsidRPr="001E3986">
        <w:rPr>
          <w:b/>
          <w:u w:val="single"/>
          <w:lang w:val="en-US"/>
        </w:rPr>
        <w:t>Saturday 31 August 2019</w:t>
      </w:r>
      <w:r>
        <w:rPr>
          <w:lang w:val="en-US"/>
        </w:rPr>
        <w:t>.</w:t>
      </w:r>
    </w:p>
    <w:p w:rsidR="006F1A8C" w:rsidRDefault="006F1A8C" w:rsidP="00865C9C">
      <w:pPr>
        <w:jc w:val="both"/>
        <w:rPr>
          <w:lang w:val="en-US"/>
        </w:rPr>
      </w:pPr>
      <w:r>
        <w:rPr>
          <w:lang w:val="en-US"/>
        </w:rPr>
        <w:t>We look forward to your help in setting up a new exciting project that will promote accelerator science for the next decades.</w:t>
      </w:r>
    </w:p>
    <w:p w:rsidR="00BC7473" w:rsidRDefault="00BC7473" w:rsidP="00865C9C">
      <w:pPr>
        <w:jc w:val="both"/>
        <w:rPr>
          <w:lang w:val="en-US"/>
        </w:rPr>
      </w:pPr>
    </w:p>
    <w:p w:rsidR="00BC7473" w:rsidRDefault="00BC7473" w:rsidP="00865C9C">
      <w:pPr>
        <w:jc w:val="both"/>
        <w:rPr>
          <w:lang w:val="en-US"/>
        </w:rPr>
      </w:pPr>
      <w:r>
        <w:rPr>
          <w:lang w:val="en-US"/>
        </w:rPr>
        <w:t>Yours sincerely</w:t>
      </w:r>
    </w:p>
    <w:p w:rsidR="00BC7473" w:rsidRDefault="00BC7473" w:rsidP="00865C9C">
      <w:pPr>
        <w:jc w:val="both"/>
        <w:rPr>
          <w:lang w:val="en-US"/>
        </w:rPr>
      </w:pPr>
      <w:r w:rsidRPr="00BC7473">
        <w:rPr>
          <w:lang w:val="en-US"/>
        </w:rPr>
        <w:t>Maurizio Vretenar</w:t>
      </w:r>
      <w:r>
        <w:rPr>
          <w:lang w:val="en-US"/>
        </w:rPr>
        <w:t xml:space="preserve">, </w:t>
      </w:r>
      <w:r w:rsidR="00455810">
        <w:rPr>
          <w:lang w:val="en-US"/>
        </w:rPr>
        <w:t xml:space="preserve">CERN, </w:t>
      </w:r>
      <w:r>
        <w:rPr>
          <w:lang w:val="en-US"/>
        </w:rPr>
        <w:t>coordinator of the ARIES Project</w:t>
      </w:r>
    </w:p>
    <w:p w:rsidR="00BC7473" w:rsidRPr="00753E13" w:rsidRDefault="00BC7473" w:rsidP="00865C9C">
      <w:pPr>
        <w:jc w:val="both"/>
        <w:rPr>
          <w:lang w:val="en-US"/>
        </w:rPr>
      </w:pPr>
      <w:r>
        <w:rPr>
          <w:lang w:val="en-US"/>
        </w:rPr>
        <w:t xml:space="preserve">Roy Aleksan, </w:t>
      </w:r>
      <w:r w:rsidR="00455810">
        <w:rPr>
          <w:lang w:val="en-US"/>
        </w:rPr>
        <w:t xml:space="preserve">CEA, </w:t>
      </w:r>
      <w:r>
        <w:rPr>
          <w:lang w:val="en-US"/>
        </w:rPr>
        <w:t>coordinator of the TIARA Co</w:t>
      </w:r>
      <w:r w:rsidR="00455810">
        <w:rPr>
          <w:lang w:val="en-US"/>
        </w:rPr>
        <w:t>uncil</w:t>
      </w:r>
    </w:p>
    <w:sectPr w:rsidR="00BC7473" w:rsidRPr="00753E1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58" w:rsidRDefault="00D02558" w:rsidP="00865C9C">
      <w:pPr>
        <w:spacing w:after="0" w:line="240" w:lineRule="auto"/>
      </w:pPr>
      <w:r>
        <w:separator/>
      </w:r>
    </w:p>
  </w:endnote>
  <w:endnote w:type="continuationSeparator" w:id="0">
    <w:p w:rsidR="00D02558" w:rsidRDefault="00D02558" w:rsidP="0086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7F" w:rsidRDefault="001B7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7F" w:rsidRDefault="001B7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7F" w:rsidRDefault="001B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58" w:rsidRDefault="00D02558" w:rsidP="00865C9C">
      <w:pPr>
        <w:spacing w:after="0" w:line="240" w:lineRule="auto"/>
      </w:pPr>
      <w:r>
        <w:separator/>
      </w:r>
    </w:p>
  </w:footnote>
  <w:footnote w:type="continuationSeparator" w:id="0">
    <w:p w:rsidR="00D02558" w:rsidRDefault="00D02558" w:rsidP="00865C9C">
      <w:pPr>
        <w:spacing w:after="0" w:line="240" w:lineRule="auto"/>
      </w:pPr>
      <w:r>
        <w:continuationSeparator/>
      </w:r>
    </w:p>
  </w:footnote>
  <w:footnote w:id="1">
    <w:p w:rsidR="00865C9C" w:rsidRPr="00865C9C" w:rsidRDefault="00865C9C" w:rsidP="00865C9C">
      <w:pPr>
        <w:pStyle w:val="FootnoteText"/>
      </w:pPr>
      <w:r>
        <w:rPr>
          <w:rStyle w:val="FootnoteReference"/>
        </w:rPr>
        <w:footnoteRef/>
      </w:r>
      <w:r>
        <w:t xml:space="preserve"> The  TIARA  consortium  is  governed  by  a  </w:t>
      </w:r>
      <w:proofErr w:type="spellStart"/>
      <w:r>
        <w:t>MoU</w:t>
      </w:r>
      <w:proofErr w:type="spellEnd"/>
      <w:r>
        <w:t xml:space="preserve">  signed  by CEA (France), CERN (International Organization), CNRS (France), CIEMAT (Spain), DESY (Germany), GSI (Germany), INFN (Italy), PSI (Switzerland), STFC (UK), Uppsala University (Sweden, representing other Scandinavian institutions), </w:t>
      </w:r>
      <w:proofErr w:type="spellStart"/>
      <w:r>
        <w:t>Henryk</w:t>
      </w:r>
      <w:proofErr w:type="spellEnd"/>
      <w:r>
        <w:t xml:space="preserve"> </w:t>
      </w:r>
      <w:proofErr w:type="spellStart"/>
      <w:r>
        <w:t>Niewodniczanski</w:t>
      </w:r>
      <w:proofErr w:type="spellEnd"/>
      <w:r>
        <w:t xml:space="preserve"> Institute of Nuclear Physics (Poland, representing other Polish institutions).</w:t>
      </w:r>
    </w:p>
  </w:footnote>
  <w:footnote w:id="2">
    <w:p w:rsidR="00600A22" w:rsidRPr="00600A22" w:rsidRDefault="00600A22" w:rsidP="00600A22">
      <w:pPr>
        <w:pStyle w:val="FootnoteText"/>
      </w:pPr>
      <w:r>
        <w:rPr>
          <w:rStyle w:val="FootnoteReference"/>
        </w:rPr>
        <w:footnoteRef/>
      </w:r>
      <w:r>
        <w:t xml:space="preserve"> </w:t>
      </w:r>
      <w:r w:rsidRPr="00600A22">
        <w:t xml:space="preserve">See e.g. </w:t>
      </w:r>
      <w:hyperlink r:id="rId1" w:history="1">
        <w:r w:rsidRPr="00756138">
          <w:rPr>
            <w:rStyle w:val="Hyperlink"/>
          </w:rPr>
          <w:t>https://www.nasa.gov/pdf/458490main_TRL_Definitions.pdf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7F" w:rsidRDefault="001B7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00415"/>
      <w:docPartObj>
        <w:docPartGallery w:val="Watermarks"/>
        <w:docPartUnique/>
      </w:docPartObj>
    </w:sdtPr>
    <w:sdtContent>
      <w:p w:rsidR="001B7D7F" w:rsidRDefault="001B7D7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7F" w:rsidRDefault="001B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7B2"/>
    <w:multiLevelType w:val="hybridMultilevel"/>
    <w:tmpl w:val="AAD2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4561E"/>
    <w:multiLevelType w:val="hybridMultilevel"/>
    <w:tmpl w:val="18222E82"/>
    <w:lvl w:ilvl="0" w:tplc="95EA98F6">
      <w:start w:val="1"/>
      <w:numFmt w:val="decimal"/>
      <w:lvlText w:val="%1."/>
      <w:lvlJc w:val="left"/>
      <w:pPr>
        <w:tabs>
          <w:tab w:val="num" w:pos="720"/>
        </w:tabs>
        <w:ind w:left="720" w:hanging="360"/>
      </w:pPr>
    </w:lvl>
    <w:lvl w:ilvl="1" w:tplc="AD922A3C">
      <w:start w:val="1"/>
      <w:numFmt w:val="decimal"/>
      <w:lvlText w:val="%2."/>
      <w:lvlJc w:val="left"/>
      <w:pPr>
        <w:tabs>
          <w:tab w:val="num" w:pos="1440"/>
        </w:tabs>
        <w:ind w:left="1440" w:hanging="360"/>
      </w:pPr>
    </w:lvl>
    <w:lvl w:ilvl="2" w:tplc="A4861D22" w:tentative="1">
      <w:start w:val="1"/>
      <w:numFmt w:val="decimal"/>
      <w:lvlText w:val="%3."/>
      <w:lvlJc w:val="left"/>
      <w:pPr>
        <w:tabs>
          <w:tab w:val="num" w:pos="2160"/>
        </w:tabs>
        <w:ind w:left="2160" w:hanging="360"/>
      </w:pPr>
    </w:lvl>
    <w:lvl w:ilvl="3" w:tplc="184A2A3E" w:tentative="1">
      <w:start w:val="1"/>
      <w:numFmt w:val="decimal"/>
      <w:lvlText w:val="%4."/>
      <w:lvlJc w:val="left"/>
      <w:pPr>
        <w:tabs>
          <w:tab w:val="num" w:pos="2880"/>
        </w:tabs>
        <w:ind w:left="2880" w:hanging="360"/>
      </w:pPr>
    </w:lvl>
    <w:lvl w:ilvl="4" w:tplc="04F44258" w:tentative="1">
      <w:start w:val="1"/>
      <w:numFmt w:val="decimal"/>
      <w:lvlText w:val="%5."/>
      <w:lvlJc w:val="left"/>
      <w:pPr>
        <w:tabs>
          <w:tab w:val="num" w:pos="3600"/>
        </w:tabs>
        <w:ind w:left="3600" w:hanging="360"/>
      </w:pPr>
    </w:lvl>
    <w:lvl w:ilvl="5" w:tplc="8F5E97E2" w:tentative="1">
      <w:start w:val="1"/>
      <w:numFmt w:val="decimal"/>
      <w:lvlText w:val="%6."/>
      <w:lvlJc w:val="left"/>
      <w:pPr>
        <w:tabs>
          <w:tab w:val="num" w:pos="4320"/>
        </w:tabs>
        <w:ind w:left="4320" w:hanging="360"/>
      </w:pPr>
    </w:lvl>
    <w:lvl w:ilvl="6" w:tplc="480EA314" w:tentative="1">
      <w:start w:val="1"/>
      <w:numFmt w:val="decimal"/>
      <w:lvlText w:val="%7."/>
      <w:lvlJc w:val="left"/>
      <w:pPr>
        <w:tabs>
          <w:tab w:val="num" w:pos="5040"/>
        </w:tabs>
        <w:ind w:left="5040" w:hanging="360"/>
      </w:pPr>
    </w:lvl>
    <w:lvl w:ilvl="7" w:tplc="D64841B6" w:tentative="1">
      <w:start w:val="1"/>
      <w:numFmt w:val="decimal"/>
      <w:lvlText w:val="%8."/>
      <w:lvlJc w:val="left"/>
      <w:pPr>
        <w:tabs>
          <w:tab w:val="num" w:pos="5760"/>
        </w:tabs>
        <w:ind w:left="5760" w:hanging="360"/>
      </w:pPr>
    </w:lvl>
    <w:lvl w:ilvl="8" w:tplc="4644181A" w:tentative="1">
      <w:start w:val="1"/>
      <w:numFmt w:val="decimal"/>
      <w:lvlText w:val="%9."/>
      <w:lvlJc w:val="left"/>
      <w:pPr>
        <w:tabs>
          <w:tab w:val="num" w:pos="6480"/>
        </w:tabs>
        <w:ind w:left="6480" w:hanging="360"/>
      </w:pPr>
    </w:lvl>
  </w:abstractNum>
  <w:abstractNum w:abstractNumId="2" w15:restartNumberingAfterBreak="0">
    <w:nsid w:val="7D142982"/>
    <w:multiLevelType w:val="hybridMultilevel"/>
    <w:tmpl w:val="F0B87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13"/>
    <w:rsid w:val="000363A0"/>
    <w:rsid w:val="000C6B28"/>
    <w:rsid w:val="000D10F2"/>
    <w:rsid w:val="001B7D7F"/>
    <w:rsid w:val="001E3986"/>
    <w:rsid w:val="00245C8A"/>
    <w:rsid w:val="00266A62"/>
    <w:rsid w:val="002C4E0C"/>
    <w:rsid w:val="00392FEA"/>
    <w:rsid w:val="004261E6"/>
    <w:rsid w:val="00455810"/>
    <w:rsid w:val="00460CF7"/>
    <w:rsid w:val="00474D74"/>
    <w:rsid w:val="004C416F"/>
    <w:rsid w:val="005225DC"/>
    <w:rsid w:val="00530ED9"/>
    <w:rsid w:val="005A5CCD"/>
    <w:rsid w:val="00600A22"/>
    <w:rsid w:val="006360C2"/>
    <w:rsid w:val="006C36DC"/>
    <w:rsid w:val="006F1A8C"/>
    <w:rsid w:val="007270EB"/>
    <w:rsid w:val="00753E13"/>
    <w:rsid w:val="007A148F"/>
    <w:rsid w:val="007C5EF1"/>
    <w:rsid w:val="007C6C2A"/>
    <w:rsid w:val="008211DE"/>
    <w:rsid w:val="00865C9C"/>
    <w:rsid w:val="00866DC0"/>
    <w:rsid w:val="0092130C"/>
    <w:rsid w:val="00954311"/>
    <w:rsid w:val="009D3FB8"/>
    <w:rsid w:val="00AC4A5B"/>
    <w:rsid w:val="00B34AA3"/>
    <w:rsid w:val="00B35383"/>
    <w:rsid w:val="00B50401"/>
    <w:rsid w:val="00B85549"/>
    <w:rsid w:val="00BC7473"/>
    <w:rsid w:val="00CC7B1B"/>
    <w:rsid w:val="00D02558"/>
    <w:rsid w:val="00D43D61"/>
    <w:rsid w:val="00D6521A"/>
    <w:rsid w:val="00DE087C"/>
    <w:rsid w:val="00E30AF5"/>
    <w:rsid w:val="00E570C9"/>
    <w:rsid w:val="00E86824"/>
    <w:rsid w:val="00F34B03"/>
    <w:rsid w:val="00F66855"/>
    <w:rsid w:val="00FD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D3151"/>
  <w15:chartTrackingRefBased/>
  <w15:docId w15:val="{A897D6B1-E6E9-4BEA-92E3-26612B04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13"/>
    <w:pPr>
      <w:ind w:left="720"/>
      <w:contextualSpacing/>
    </w:pPr>
  </w:style>
  <w:style w:type="character" w:styleId="Hyperlink">
    <w:name w:val="Hyperlink"/>
    <w:basedOn w:val="DefaultParagraphFont"/>
    <w:uiPriority w:val="99"/>
    <w:unhideWhenUsed/>
    <w:rsid w:val="001E3986"/>
    <w:rPr>
      <w:color w:val="0563C1" w:themeColor="hyperlink"/>
      <w:u w:val="single"/>
    </w:rPr>
  </w:style>
  <w:style w:type="paragraph" w:styleId="FootnoteText">
    <w:name w:val="footnote text"/>
    <w:basedOn w:val="Normal"/>
    <w:link w:val="FootnoteTextChar"/>
    <w:uiPriority w:val="99"/>
    <w:semiHidden/>
    <w:unhideWhenUsed/>
    <w:rsid w:val="00865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C9C"/>
    <w:rPr>
      <w:sz w:val="20"/>
      <w:szCs w:val="20"/>
    </w:rPr>
  </w:style>
  <w:style w:type="character" w:styleId="FootnoteReference">
    <w:name w:val="footnote reference"/>
    <w:basedOn w:val="DefaultParagraphFont"/>
    <w:uiPriority w:val="99"/>
    <w:semiHidden/>
    <w:unhideWhenUsed/>
    <w:rsid w:val="00865C9C"/>
    <w:rPr>
      <w:vertAlign w:val="superscript"/>
    </w:rPr>
  </w:style>
  <w:style w:type="paragraph" w:styleId="Header">
    <w:name w:val="header"/>
    <w:basedOn w:val="Normal"/>
    <w:link w:val="HeaderChar"/>
    <w:uiPriority w:val="99"/>
    <w:unhideWhenUsed/>
    <w:rsid w:val="001B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7F"/>
  </w:style>
  <w:style w:type="paragraph" w:styleId="Footer">
    <w:name w:val="footer"/>
    <w:basedOn w:val="Normal"/>
    <w:link w:val="FooterChar"/>
    <w:uiPriority w:val="99"/>
    <w:unhideWhenUsed/>
    <w:rsid w:val="001B7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39600">
      <w:bodyDiv w:val="1"/>
      <w:marLeft w:val="0"/>
      <w:marRight w:val="0"/>
      <w:marTop w:val="0"/>
      <w:marBottom w:val="0"/>
      <w:divBdr>
        <w:top w:val="none" w:sz="0" w:space="0" w:color="auto"/>
        <w:left w:val="none" w:sz="0" w:space="0" w:color="auto"/>
        <w:bottom w:val="none" w:sz="0" w:space="0" w:color="auto"/>
        <w:right w:val="none" w:sz="0" w:space="0" w:color="auto"/>
      </w:divBdr>
      <w:divsChild>
        <w:div w:id="521625155">
          <w:marLeft w:val="1267"/>
          <w:marRight w:val="0"/>
          <w:marTop w:val="0"/>
          <w:marBottom w:val="0"/>
          <w:divBdr>
            <w:top w:val="none" w:sz="0" w:space="0" w:color="auto"/>
            <w:left w:val="none" w:sz="0" w:space="0" w:color="auto"/>
            <w:bottom w:val="none" w:sz="0" w:space="0" w:color="auto"/>
            <w:right w:val="none" w:sz="0" w:space="0" w:color="auto"/>
          </w:divBdr>
        </w:div>
        <w:div w:id="1414937176">
          <w:marLeft w:val="1267"/>
          <w:marRight w:val="0"/>
          <w:marTop w:val="0"/>
          <w:marBottom w:val="0"/>
          <w:divBdr>
            <w:top w:val="none" w:sz="0" w:space="0" w:color="auto"/>
            <w:left w:val="none" w:sz="0" w:space="0" w:color="auto"/>
            <w:bottom w:val="none" w:sz="0" w:space="0" w:color="auto"/>
            <w:right w:val="none" w:sz="0" w:space="0" w:color="auto"/>
          </w:divBdr>
        </w:div>
        <w:div w:id="1338918913">
          <w:marLeft w:val="1267"/>
          <w:marRight w:val="0"/>
          <w:marTop w:val="0"/>
          <w:marBottom w:val="0"/>
          <w:divBdr>
            <w:top w:val="none" w:sz="0" w:space="0" w:color="auto"/>
            <w:left w:val="none" w:sz="0" w:space="0" w:color="auto"/>
            <w:bottom w:val="none" w:sz="0" w:space="0" w:color="auto"/>
            <w:right w:val="none" w:sz="0" w:space="0" w:color="auto"/>
          </w:divBdr>
        </w:div>
        <w:div w:id="159198435">
          <w:marLeft w:val="1267"/>
          <w:marRight w:val="0"/>
          <w:marTop w:val="0"/>
          <w:marBottom w:val="0"/>
          <w:divBdr>
            <w:top w:val="none" w:sz="0" w:space="0" w:color="auto"/>
            <w:left w:val="none" w:sz="0" w:space="0" w:color="auto"/>
            <w:bottom w:val="none" w:sz="0" w:space="0" w:color="auto"/>
            <w:right w:val="none" w:sz="0" w:space="0" w:color="auto"/>
          </w:divBdr>
        </w:div>
        <w:div w:id="216429994">
          <w:marLeft w:val="1267"/>
          <w:marRight w:val="0"/>
          <w:marTop w:val="0"/>
          <w:marBottom w:val="0"/>
          <w:divBdr>
            <w:top w:val="none" w:sz="0" w:space="0" w:color="auto"/>
            <w:left w:val="none" w:sz="0" w:space="0" w:color="auto"/>
            <w:bottom w:val="none" w:sz="0" w:space="0" w:color="auto"/>
            <w:right w:val="none" w:sz="0" w:space="0" w:color="auto"/>
          </w:divBdr>
        </w:div>
        <w:div w:id="1521700590">
          <w:marLeft w:val="1267"/>
          <w:marRight w:val="0"/>
          <w:marTop w:val="0"/>
          <w:marBottom w:val="0"/>
          <w:divBdr>
            <w:top w:val="none" w:sz="0" w:space="0" w:color="auto"/>
            <w:left w:val="none" w:sz="0" w:space="0" w:color="auto"/>
            <w:bottom w:val="none" w:sz="0" w:space="0" w:color="auto"/>
            <w:right w:val="none" w:sz="0" w:space="0" w:color="auto"/>
          </w:divBdr>
        </w:div>
        <w:div w:id="400249901">
          <w:marLeft w:val="1267"/>
          <w:marRight w:val="0"/>
          <w:marTop w:val="0"/>
          <w:marBottom w:val="0"/>
          <w:divBdr>
            <w:top w:val="none" w:sz="0" w:space="0" w:color="auto"/>
            <w:left w:val="none" w:sz="0" w:space="0" w:color="auto"/>
            <w:bottom w:val="none" w:sz="0" w:space="0" w:color="auto"/>
            <w:right w:val="none" w:sz="0" w:space="0" w:color="auto"/>
          </w:divBdr>
        </w:div>
        <w:div w:id="1070421498">
          <w:marLeft w:val="1267"/>
          <w:marRight w:val="0"/>
          <w:marTop w:val="0"/>
          <w:marBottom w:val="0"/>
          <w:divBdr>
            <w:top w:val="none" w:sz="0" w:space="0" w:color="auto"/>
            <w:left w:val="none" w:sz="0" w:space="0" w:color="auto"/>
            <w:bottom w:val="none" w:sz="0" w:space="0" w:color="auto"/>
            <w:right w:val="none" w:sz="0" w:space="0" w:color="auto"/>
          </w:divBdr>
        </w:div>
        <w:div w:id="175315031">
          <w:marLeft w:val="1267"/>
          <w:marRight w:val="0"/>
          <w:marTop w:val="0"/>
          <w:marBottom w:val="0"/>
          <w:divBdr>
            <w:top w:val="none" w:sz="0" w:space="0" w:color="auto"/>
            <w:left w:val="none" w:sz="0" w:space="0" w:color="auto"/>
            <w:bottom w:val="none" w:sz="0" w:space="0" w:color="auto"/>
            <w:right w:val="none" w:sz="0" w:space="0" w:color="auto"/>
          </w:divBdr>
        </w:div>
        <w:div w:id="60257006">
          <w:marLeft w:val="1267"/>
          <w:marRight w:val="0"/>
          <w:marTop w:val="0"/>
          <w:marBottom w:val="0"/>
          <w:divBdr>
            <w:top w:val="none" w:sz="0" w:space="0" w:color="auto"/>
            <w:left w:val="none" w:sz="0" w:space="0" w:color="auto"/>
            <w:bottom w:val="none" w:sz="0" w:space="0" w:color="auto"/>
            <w:right w:val="none" w:sz="0" w:space="0" w:color="auto"/>
          </w:divBdr>
        </w:div>
        <w:div w:id="182046327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lerator.innovation@cern.c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celerator.innovation@cer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ies.web.cern.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tiar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sa.gov/pdf/458490main_TRL_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CE65-ECEF-4B6C-905D-A89DCA94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cp:keywords/>
  <dc:description/>
  <cp:lastModifiedBy> </cp:lastModifiedBy>
  <cp:revision>5</cp:revision>
  <dcterms:created xsi:type="dcterms:W3CDTF">2019-05-08T20:19:00Z</dcterms:created>
  <dcterms:modified xsi:type="dcterms:W3CDTF">2019-05-09T09:08:00Z</dcterms:modified>
</cp:coreProperties>
</file>