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43BDD" w14:textId="2F6F9413" w:rsidR="00CF5ECD" w:rsidRDefault="007542D7" w:rsidP="005E1778">
      <w:pPr>
        <w:pStyle w:val="Titel"/>
      </w:pPr>
      <w:r>
        <w:t>Agenda</w:t>
      </w:r>
      <w:r>
        <w:br/>
        <w:t>PANDA CB Meeting in Giessen 19/03/2015</w:t>
      </w:r>
    </w:p>
    <w:p w14:paraId="0D8E12FB" w14:textId="77777777" w:rsidR="005E1778" w:rsidRDefault="005E1778" w:rsidP="000F197D">
      <w:pPr>
        <w:ind w:left="180"/>
        <w:rPr>
          <w:b/>
          <w:color w:val="984806"/>
          <w:sz w:val="24"/>
        </w:rPr>
      </w:pPr>
    </w:p>
    <w:p w14:paraId="1E7AD950" w14:textId="77777777" w:rsidR="005E1778" w:rsidRDefault="005E1778" w:rsidP="000F197D">
      <w:pPr>
        <w:ind w:left="180"/>
        <w:rPr>
          <w:b/>
          <w:color w:val="984806"/>
          <w:sz w:val="24"/>
        </w:rPr>
      </w:pPr>
    </w:p>
    <w:p w14:paraId="55725FF0" w14:textId="77777777" w:rsidR="000F197D" w:rsidRPr="00B41848" w:rsidRDefault="000F197D" w:rsidP="000F197D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1.</w:t>
      </w:r>
      <w:r>
        <w:rPr>
          <w:b/>
          <w:color w:val="984806"/>
          <w:sz w:val="24"/>
        </w:rPr>
        <w:tab/>
      </w:r>
      <w:r w:rsidRPr="00B41848">
        <w:rPr>
          <w:b/>
          <w:color w:val="984806"/>
          <w:sz w:val="24"/>
        </w:rPr>
        <w:t xml:space="preserve">Approval </w:t>
      </w:r>
      <w:r>
        <w:rPr>
          <w:b/>
          <w:color w:val="984806"/>
          <w:sz w:val="24"/>
        </w:rPr>
        <w:t xml:space="preserve">of </w:t>
      </w:r>
      <w:r w:rsidRPr="00B41848">
        <w:rPr>
          <w:b/>
          <w:color w:val="984806"/>
          <w:sz w:val="24"/>
        </w:rPr>
        <w:t>agenda</w:t>
      </w:r>
    </w:p>
    <w:p w14:paraId="08A97B41" w14:textId="3D557AED" w:rsidR="00CF5ECD" w:rsidRPr="00B41848" w:rsidRDefault="0099103B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2.</w:t>
      </w:r>
      <w:r>
        <w:rPr>
          <w:b/>
          <w:color w:val="984806"/>
          <w:sz w:val="24"/>
        </w:rPr>
        <w:tab/>
      </w:r>
      <w:r w:rsidR="00CF5ECD" w:rsidRPr="00B41848">
        <w:rPr>
          <w:b/>
          <w:color w:val="984806"/>
          <w:sz w:val="24"/>
        </w:rPr>
        <w:t xml:space="preserve">Approval </w:t>
      </w:r>
      <w:r w:rsidR="00CF5ECD">
        <w:rPr>
          <w:b/>
          <w:color w:val="984806"/>
          <w:sz w:val="24"/>
        </w:rPr>
        <w:t>of minutes from the</w:t>
      </w:r>
      <w:r w:rsidR="007542D7">
        <w:rPr>
          <w:b/>
          <w:color w:val="984806"/>
          <w:sz w:val="24"/>
        </w:rPr>
        <w:t xml:space="preserve"> CB meeting in Jülich on 11</w:t>
      </w:r>
      <w:r>
        <w:rPr>
          <w:b/>
          <w:color w:val="984806"/>
          <w:sz w:val="24"/>
        </w:rPr>
        <w:t>/12/2014</w:t>
      </w:r>
    </w:p>
    <w:p w14:paraId="68EA2C13" w14:textId="77777777" w:rsidR="00CF5ECD" w:rsidRDefault="0099103B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3.</w:t>
      </w:r>
      <w:r>
        <w:rPr>
          <w:b/>
          <w:color w:val="984806"/>
          <w:sz w:val="24"/>
        </w:rPr>
        <w:tab/>
      </w:r>
      <w:r w:rsidR="00CF5ECD" w:rsidRPr="00B41848">
        <w:rPr>
          <w:b/>
          <w:color w:val="984806"/>
          <w:sz w:val="24"/>
        </w:rPr>
        <w:t>Matters arising</w:t>
      </w:r>
    </w:p>
    <w:p w14:paraId="7AA9CF55" w14:textId="77777777" w:rsidR="00492193" w:rsidRDefault="0099103B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4.</w:t>
      </w:r>
      <w:r>
        <w:rPr>
          <w:b/>
          <w:color w:val="984806"/>
          <w:sz w:val="24"/>
        </w:rPr>
        <w:tab/>
      </w:r>
      <w:r w:rsidR="00492193">
        <w:rPr>
          <w:b/>
          <w:color w:val="984806"/>
          <w:sz w:val="24"/>
        </w:rPr>
        <w:t>Spokesperson</w:t>
      </w:r>
      <w:r w:rsidR="00492193" w:rsidRPr="00B41848">
        <w:rPr>
          <w:b/>
          <w:color w:val="984806"/>
          <w:sz w:val="24"/>
        </w:rPr>
        <w:t>’s report</w:t>
      </w:r>
    </w:p>
    <w:p w14:paraId="1F792A6C" w14:textId="20F24C81" w:rsidR="00570BDD" w:rsidRDefault="00570BDD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5.</w:t>
      </w:r>
      <w:r>
        <w:rPr>
          <w:b/>
          <w:color w:val="984806"/>
          <w:sz w:val="24"/>
        </w:rPr>
        <w:tab/>
        <w:t>FAIR review</w:t>
      </w:r>
    </w:p>
    <w:p w14:paraId="58354342" w14:textId="2C2F44CE" w:rsidR="0040752F" w:rsidRDefault="00570BDD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6</w:t>
      </w:r>
      <w:r w:rsidR="0040752F">
        <w:rPr>
          <w:b/>
          <w:color w:val="984806"/>
          <w:sz w:val="24"/>
        </w:rPr>
        <w:t>.</w:t>
      </w:r>
      <w:r w:rsidR="0040752F">
        <w:rPr>
          <w:b/>
          <w:color w:val="984806"/>
          <w:sz w:val="24"/>
        </w:rPr>
        <w:tab/>
        <w:t>Technical Coordinator’s report</w:t>
      </w:r>
    </w:p>
    <w:p w14:paraId="79C127A9" w14:textId="458FC9B9" w:rsidR="0040752F" w:rsidRDefault="00570BDD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7</w:t>
      </w:r>
      <w:r w:rsidR="0040752F">
        <w:rPr>
          <w:b/>
          <w:color w:val="984806"/>
          <w:sz w:val="24"/>
        </w:rPr>
        <w:t>.</w:t>
      </w:r>
      <w:r w:rsidR="0040752F">
        <w:rPr>
          <w:b/>
          <w:color w:val="984806"/>
          <w:sz w:val="24"/>
        </w:rPr>
        <w:tab/>
        <w:t>Resource Coordinator’s report</w:t>
      </w:r>
    </w:p>
    <w:p w14:paraId="5F83E870" w14:textId="3C0A28F8" w:rsidR="00FA0397" w:rsidRDefault="00570BDD" w:rsidP="0099103B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8</w:t>
      </w:r>
      <w:r w:rsidR="00451D31">
        <w:rPr>
          <w:b/>
          <w:color w:val="984806"/>
          <w:sz w:val="24"/>
        </w:rPr>
        <w:t>.</w:t>
      </w:r>
      <w:r w:rsidR="00451D31">
        <w:rPr>
          <w:b/>
          <w:color w:val="984806"/>
          <w:sz w:val="24"/>
        </w:rPr>
        <w:tab/>
        <w:t>Report from Young Scientists Convent</w:t>
      </w:r>
    </w:p>
    <w:p w14:paraId="5BC7A692" w14:textId="007DD84C" w:rsidR="00FC018A" w:rsidRPr="00FC018A" w:rsidRDefault="00FC018A" w:rsidP="0099103B">
      <w:pPr>
        <w:ind w:left="180"/>
        <w:rPr>
          <w:b/>
          <w:color w:val="4A442A" w:themeColor="background2" w:themeShade="40"/>
          <w:sz w:val="24"/>
        </w:rPr>
      </w:pPr>
      <w:r w:rsidRPr="00FC018A">
        <w:rPr>
          <w:b/>
          <w:color w:val="4A442A" w:themeColor="background2" w:themeShade="40"/>
          <w:sz w:val="24"/>
        </w:rPr>
        <w:t>9.</w:t>
      </w:r>
      <w:r w:rsidRPr="00FC018A">
        <w:rPr>
          <w:b/>
          <w:color w:val="4A442A" w:themeColor="background2" w:themeShade="40"/>
          <w:sz w:val="24"/>
        </w:rPr>
        <w:tab/>
      </w:r>
      <w:r w:rsidR="000647EA">
        <w:rPr>
          <w:b/>
          <w:color w:val="4A442A" w:themeColor="background2" w:themeShade="40"/>
          <w:sz w:val="24"/>
        </w:rPr>
        <w:t xml:space="preserve">AOB / </w:t>
      </w:r>
      <w:r w:rsidRPr="00FC018A">
        <w:rPr>
          <w:b/>
          <w:color w:val="4A442A" w:themeColor="background2" w:themeShade="40"/>
          <w:sz w:val="24"/>
        </w:rPr>
        <w:t xml:space="preserve">EMC </w:t>
      </w:r>
      <w:r w:rsidR="000647EA">
        <w:rPr>
          <w:b/>
          <w:color w:val="4A442A" w:themeColor="background2" w:themeShade="40"/>
          <w:sz w:val="24"/>
        </w:rPr>
        <w:t>Technical Coordination</w:t>
      </w:r>
    </w:p>
    <w:p w14:paraId="6278F491" w14:textId="6B442740" w:rsidR="0099103B" w:rsidRDefault="00FC018A" w:rsidP="0040752F">
      <w:pPr>
        <w:ind w:firstLine="142"/>
        <w:rPr>
          <w:b/>
          <w:color w:val="984806"/>
          <w:sz w:val="24"/>
        </w:rPr>
      </w:pPr>
      <w:r>
        <w:rPr>
          <w:b/>
          <w:color w:val="984806"/>
          <w:sz w:val="24"/>
        </w:rPr>
        <w:t>10</w:t>
      </w:r>
      <w:r w:rsidR="0099103B">
        <w:rPr>
          <w:b/>
          <w:color w:val="984806"/>
          <w:sz w:val="24"/>
        </w:rPr>
        <w:t>.</w:t>
      </w:r>
      <w:r w:rsidR="0099103B">
        <w:rPr>
          <w:b/>
          <w:color w:val="984806"/>
          <w:sz w:val="24"/>
        </w:rPr>
        <w:tab/>
      </w:r>
      <w:r w:rsidR="00CB329E">
        <w:rPr>
          <w:b/>
          <w:color w:val="984806"/>
          <w:sz w:val="24"/>
        </w:rPr>
        <w:t>Elections</w:t>
      </w:r>
    </w:p>
    <w:p w14:paraId="554B3D62" w14:textId="76DF7F92" w:rsidR="0099103B" w:rsidRDefault="000A10B5" w:rsidP="0040752F">
      <w:pPr>
        <w:ind w:left="180" w:firstLine="142"/>
        <w:rPr>
          <w:b/>
          <w:color w:val="984806"/>
          <w:sz w:val="24"/>
        </w:rPr>
      </w:pPr>
      <w:r>
        <w:rPr>
          <w:b/>
          <w:color w:val="984806"/>
          <w:sz w:val="24"/>
        </w:rPr>
        <w:tab/>
      </w:r>
      <w:r w:rsidR="00BD5F56">
        <w:rPr>
          <w:b/>
          <w:color w:val="984806"/>
          <w:sz w:val="24"/>
        </w:rPr>
        <w:t xml:space="preserve">- </w:t>
      </w:r>
      <w:r w:rsidR="0040752F">
        <w:rPr>
          <w:b/>
          <w:color w:val="984806"/>
          <w:sz w:val="24"/>
        </w:rPr>
        <w:t>Deputy Technical</w:t>
      </w:r>
      <w:r w:rsidR="0099103B" w:rsidRPr="0099103B">
        <w:rPr>
          <w:b/>
          <w:color w:val="984806"/>
          <w:sz w:val="24"/>
        </w:rPr>
        <w:t xml:space="preserve"> Coordinator</w:t>
      </w:r>
      <w:r w:rsidR="000647EA">
        <w:rPr>
          <w:b/>
          <w:color w:val="984806"/>
          <w:sz w:val="24"/>
        </w:rPr>
        <w:t xml:space="preserve"> (</w:t>
      </w:r>
      <w:r w:rsidR="000647EA" w:rsidRPr="000647EA">
        <w:rPr>
          <w:b/>
          <w:color w:val="4A442A" w:themeColor="background2" w:themeShade="40"/>
          <w:sz w:val="24"/>
        </w:rPr>
        <w:t>Anastasios Belias, GSI)</w:t>
      </w:r>
    </w:p>
    <w:p w14:paraId="6CD29140" w14:textId="6D783FFE" w:rsidR="00570BDD" w:rsidRDefault="00FC018A" w:rsidP="00EA1C13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11</w:t>
      </w:r>
      <w:r w:rsidR="0040752F">
        <w:rPr>
          <w:b/>
          <w:color w:val="984806"/>
          <w:sz w:val="24"/>
        </w:rPr>
        <w:t>.</w:t>
      </w:r>
      <w:r w:rsidR="0040752F">
        <w:rPr>
          <w:b/>
          <w:color w:val="984806"/>
          <w:sz w:val="24"/>
        </w:rPr>
        <w:tab/>
        <w:t>Governa</w:t>
      </w:r>
      <w:r w:rsidR="00BD5F56">
        <w:rPr>
          <w:b/>
          <w:color w:val="984806"/>
          <w:sz w:val="24"/>
        </w:rPr>
        <w:t>n</w:t>
      </w:r>
      <w:r w:rsidR="0040752F">
        <w:rPr>
          <w:b/>
          <w:color w:val="984806"/>
          <w:sz w:val="24"/>
        </w:rPr>
        <w:t>ce Rules Addendum 9: Publication Policy</w:t>
      </w:r>
    </w:p>
    <w:p w14:paraId="67C6CD88" w14:textId="476C3585" w:rsidR="00570BDD" w:rsidRPr="000647EA" w:rsidRDefault="00FC018A" w:rsidP="00570BDD">
      <w:pPr>
        <w:ind w:left="180"/>
        <w:rPr>
          <w:b/>
          <w:color w:val="4A442A" w:themeColor="background2" w:themeShade="40"/>
          <w:sz w:val="14"/>
        </w:rPr>
      </w:pPr>
      <w:r>
        <w:rPr>
          <w:b/>
          <w:color w:val="984806"/>
          <w:sz w:val="24"/>
        </w:rPr>
        <w:t>12</w:t>
      </w:r>
      <w:r w:rsidR="00570BDD">
        <w:rPr>
          <w:b/>
          <w:color w:val="984806"/>
          <w:sz w:val="24"/>
        </w:rPr>
        <w:t>.</w:t>
      </w:r>
      <w:r w:rsidR="00570BDD">
        <w:rPr>
          <w:b/>
          <w:color w:val="984806"/>
          <w:sz w:val="24"/>
        </w:rPr>
        <w:tab/>
        <w:t>Outside Collaboration Meetings in 2016</w:t>
      </w:r>
    </w:p>
    <w:p w14:paraId="534D3AFF" w14:textId="0B7408A9" w:rsidR="000647EA" w:rsidRPr="000647EA" w:rsidRDefault="000647EA" w:rsidP="00570BDD">
      <w:pPr>
        <w:ind w:left="180"/>
        <w:rPr>
          <w:b/>
          <w:color w:val="4A442A" w:themeColor="background2" w:themeShade="40"/>
          <w:sz w:val="14"/>
          <w:lang w:val="de-DE"/>
        </w:rPr>
      </w:pPr>
      <w:r w:rsidRPr="000647EA">
        <w:rPr>
          <w:b/>
          <w:color w:val="4A442A" w:themeColor="background2" w:themeShade="40"/>
          <w:sz w:val="14"/>
        </w:rPr>
        <w:tab/>
      </w:r>
      <w:r w:rsidRPr="000647EA">
        <w:rPr>
          <w:b/>
          <w:color w:val="4A442A" w:themeColor="background2" w:themeShade="40"/>
          <w:sz w:val="14"/>
          <w:lang w:val="de-DE"/>
        </w:rPr>
        <w:t>Mar 2016</w:t>
      </w:r>
      <w:r w:rsidRPr="000647EA">
        <w:rPr>
          <w:b/>
          <w:color w:val="4A442A" w:themeColor="background2" w:themeShade="40"/>
          <w:sz w:val="14"/>
          <w:lang w:val="de-DE"/>
        </w:rPr>
        <w:tab/>
      </w:r>
      <w:r w:rsidRPr="000647EA">
        <w:rPr>
          <w:b/>
          <w:color w:val="4A442A" w:themeColor="background2" w:themeShade="40"/>
          <w:sz w:val="14"/>
          <w:lang w:val="de-DE"/>
        </w:rPr>
        <w:tab/>
        <w:t xml:space="preserve">Bochum </w:t>
      </w:r>
      <w:r w:rsidRPr="000647EA">
        <w:rPr>
          <w:b/>
          <w:color w:val="4A442A" w:themeColor="background2" w:themeShade="40"/>
          <w:sz w:val="14"/>
          <w:lang w:val="de-DE"/>
        </w:rPr>
        <w:tab/>
        <w:t>(Feb 29 – Mar 4)</w:t>
      </w:r>
    </w:p>
    <w:p w14:paraId="6EC338B8" w14:textId="3F0F79B9" w:rsidR="000647EA" w:rsidRPr="000647EA" w:rsidRDefault="000647EA" w:rsidP="00570BDD">
      <w:pPr>
        <w:ind w:left="180"/>
        <w:rPr>
          <w:b/>
          <w:color w:val="4A442A" w:themeColor="background2" w:themeShade="40"/>
          <w:sz w:val="14"/>
          <w:lang w:val="de-DE"/>
        </w:rPr>
      </w:pPr>
      <w:r w:rsidRPr="000647EA">
        <w:rPr>
          <w:b/>
          <w:color w:val="4A442A" w:themeColor="background2" w:themeShade="40"/>
          <w:sz w:val="14"/>
          <w:lang w:val="de-DE"/>
        </w:rPr>
        <w:tab/>
        <w:t>June 2016</w:t>
      </w:r>
      <w:r w:rsidRPr="000647EA">
        <w:rPr>
          <w:b/>
          <w:color w:val="4A442A" w:themeColor="background2" w:themeShade="40"/>
          <w:sz w:val="14"/>
          <w:lang w:val="de-DE"/>
        </w:rPr>
        <w:tab/>
      </w:r>
      <w:r w:rsidRPr="000647EA">
        <w:rPr>
          <w:b/>
          <w:color w:val="4A442A" w:themeColor="background2" w:themeShade="40"/>
          <w:sz w:val="14"/>
          <w:lang w:val="de-DE"/>
        </w:rPr>
        <w:tab/>
        <w:t>GSI</w:t>
      </w:r>
      <w:r w:rsidRPr="000647EA">
        <w:rPr>
          <w:b/>
          <w:color w:val="4A442A" w:themeColor="background2" w:themeShade="40"/>
          <w:sz w:val="14"/>
          <w:lang w:val="de-DE"/>
        </w:rPr>
        <w:tab/>
      </w:r>
      <w:r w:rsidRPr="000647EA">
        <w:rPr>
          <w:b/>
          <w:color w:val="4A442A" w:themeColor="background2" w:themeShade="40"/>
          <w:sz w:val="14"/>
          <w:lang w:val="de-DE"/>
        </w:rPr>
        <w:tab/>
        <w:t>(June 6 – June 10)</w:t>
      </w:r>
    </w:p>
    <w:p w14:paraId="4FBD91F0" w14:textId="28CE25CF" w:rsidR="000647EA" w:rsidRPr="000647EA" w:rsidRDefault="000647EA" w:rsidP="00570BDD">
      <w:pPr>
        <w:ind w:left="180"/>
        <w:rPr>
          <w:b/>
          <w:color w:val="4A442A" w:themeColor="background2" w:themeShade="40"/>
          <w:sz w:val="14"/>
          <w:lang w:val="en-US"/>
        </w:rPr>
      </w:pPr>
      <w:r w:rsidRPr="000647EA">
        <w:rPr>
          <w:b/>
          <w:color w:val="4A442A" w:themeColor="background2" w:themeShade="40"/>
          <w:sz w:val="14"/>
          <w:lang w:val="de-DE"/>
        </w:rPr>
        <w:tab/>
      </w:r>
      <w:r w:rsidRPr="000647EA">
        <w:rPr>
          <w:b/>
          <w:color w:val="4A442A" w:themeColor="background2" w:themeShade="40"/>
          <w:sz w:val="14"/>
          <w:lang w:val="en-US"/>
        </w:rPr>
        <w:t>Sep 2016</w:t>
      </w:r>
      <w:r w:rsidRPr="000647EA">
        <w:rPr>
          <w:b/>
          <w:color w:val="4A442A" w:themeColor="background2" w:themeShade="40"/>
          <w:sz w:val="14"/>
          <w:lang w:val="en-US"/>
        </w:rPr>
        <w:tab/>
      </w:r>
      <w:r w:rsidRPr="000647EA">
        <w:rPr>
          <w:b/>
          <w:color w:val="4A442A" w:themeColor="background2" w:themeShade="40"/>
          <w:sz w:val="14"/>
          <w:lang w:val="en-US"/>
        </w:rPr>
        <w:tab/>
        <w:t>HI Mainz</w:t>
      </w:r>
      <w:r w:rsidRPr="000647EA">
        <w:rPr>
          <w:b/>
          <w:color w:val="4A442A" w:themeColor="background2" w:themeShade="40"/>
          <w:sz w:val="14"/>
          <w:lang w:val="en-US"/>
        </w:rPr>
        <w:tab/>
        <w:t>(Sep 12 – Sep 16, tentative)</w:t>
      </w:r>
    </w:p>
    <w:p w14:paraId="078D343E" w14:textId="667DEBBA" w:rsidR="000647EA" w:rsidRPr="000647EA" w:rsidRDefault="000647EA" w:rsidP="00570BDD">
      <w:pPr>
        <w:ind w:left="180"/>
        <w:rPr>
          <w:b/>
          <w:color w:val="4A442A" w:themeColor="background2" w:themeShade="40"/>
          <w:sz w:val="14"/>
          <w:lang w:val="en-US"/>
        </w:rPr>
      </w:pPr>
      <w:r w:rsidRPr="000647EA">
        <w:rPr>
          <w:b/>
          <w:color w:val="4A442A" w:themeColor="background2" w:themeShade="40"/>
          <w:sz w:val="14"/>
          <w:lang w:val="en-US"/>
        </w:rPr>
        <w:tab/>
        <w:t>Dec 2016</w:t>
      </w:r>
      <w:r w:rsidRPr="000647EA">
        <w:rPr>
          <w:b/>
          <w:color w:val="4A442A" w:themeColor="background2" w:themeShade="40"/>
          <w:sz w:val="14"/>
          <w:lang w:val="en-US"/>
        </w:rPr>
        <w:tab/>
      </w:r>
      <w:r w:rsidRPr="000647EA">
        <w:rPr>
          <w:b/>
          <w:color w:val="4A442A" w:themeColor="background2" w:themeShade="40"/>
          <w:sz w:val="14"/>
          <w:lang w:val="en-US"/>
        </w:rPr>
        <w:tab/>
        <w:t>GSI</w:t>
      </w:r>
      <w:r w:rsidRPr="000647EA">
        <w:rPr>
          <w:b/>
          <w:color w:val="4A442A" w:themeColor="background2" w:themeShade="40"/>
          <w:sz w:val="14"/>
          <w:lang w:val="en-US"/>
        </w:rPr>
        <w:tab/>
      </w:r>
      <w:r w:rsidRPr="000647EA">
        <w:rPr>
          <w:b/>
          <w:color w:val="4A442A" w:themeColor="background2" w:themeShade="40"/>
          <w:sz w:val="14"/>
          <w:lang w:val="en-US"/>
        </w:rPr>
        <w:tab/>
        <w:t>(Dec 5 – Dec 9</w:t>
      </w:r>
      <w:r w:rsidRPr="000647EA">
        <w:rPr>
          <w:b/>
          <w:color w:val="4A442A" w:themeColor="background2" w:themeShade="40"/>
          <w:sz w:val="14"/>
          <w:lang w:val="en-US"/>
        </w:rPr>
        <w:t>, tentative</w:t>
      </w:r>
      <w:r w:rsidRPr="000647EA">
        <w:rPr>
          <w:b/>
          <w:color w:val="4A442A" w:themeColor="background2" w:themeShade="40"/>
          <w:sz w:val="14"/>
          <w:lang w:val="en-US"/>
        </w:rPr>
        <w:t>)</w:t>
      </w:r>
      <w:bookmarkStart w:id="0" w:name="_GoBack"/>
      <w:bookmarkEnd w:id="0"/>
    </w:p>
    <w:p w14:paraId="1ADD9ACB" w14:textId="07DB766C" w:rsidR="000A10B5" w:rsidRDefault="00FC018A" w:rsidP="00FC018A">
      <w:pPr>
        <w:ind w:left="180"/>
        <w:rPr>
          <w:b/>
          <w:color w:val="984806"/>
          <w:sz w:val="24"/>
        </w:rPr>
      </w:pPr>
      <w:r>
        <w:rPr>
          <w:b/>
          <w:color w:val="984806"/>
          <w:sz w:val="24"/>
        </w:rPr>
        <w:t>13</w:t>
      </w:r>
      <w:r w:rsidR="0040752F">
        <w:rPr>
          <w:b/>
          <w:color w:val="984806"/>
          <w:sz w:val="24"/>
        </w:rPr>
        <w:t>.</w:t>
      </w:r>
      <w:r w:rsidR="0040752F">
        <w:rPr>
          <w:b/>
          <w:color w:val="984806"/>
          <w:sz w:val="24"/>
        </w:rPr>
        <w:tab/>
        <w:t>Theory Advisory Group ma</w:t>
      </w:r>
      <w:r w:rsidR="00BD5F56">
        <w:rPr>
          <w:b/>
          <w:color w:val="984806"/>
          <w:sz w:val="24"/>
        </w:rPr>
        <w:t>n</w:t>
      </w:r>
      <w:r w:rsidR="0040752F">
        <w:rPr>
          <w:b/>
          <w:color w:val="984806"/>
          <w:sz w:val="24"/>
        </w:rPr>
        <w:t>date</w:t>
      </w:r>
    </w:p>
    <w:p w14:paraId="5731665D" w14:textId="1E25E3D4" w:rsidR="00BD5F56" w:rsidRPr="0099103B" w:rsidRDefault="00BD5F56" w:rsidP="0040752F">
      <w:pPr>
        <w:ind w:left="180"/>
        <w:rPr>
          <w:b/>
          <w:color w:val="984806"/>
          <w:sz w:val="24"/>
        </w:rPr>
      </w:pPr>
    </w:p>
    <w:sectPr w:rsidR="00BD5F56" w:rsidRPr="0099103B" w:rsidSect="00CF5ECD">
      <w:pgSz w:w="11906" w:h="16838"/>
      <w:pgMar w:top="284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70258" w14:textId="77777777" w:rsidR="0040752F" w:rsidRDefault="0040752F" w:rsidP="005E1778">
      <w:pPr>
        <w:spacing w:after="0" w:line="240" w:lineRule="auto"/>
      </w:pPr>
      <w:r>
        <w:separator/>
      </w:r>
    </w:p>
  </w:endnote>
  <w:endnote w:type="continuationSeparator" w:id="0">
    <w:p w14:paraId="426EEB16" w14:textId="77777777" w:rsidR="0040752F" w:rsidRDefault="0040752F" w:rsidP="005E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BE30" w14:textId="77777777" w:rsidR="0040752F" w:rsidRDefault="0040752F" w:rsidP="005E1778">
      <w:pPr>
        <w:spacing w:after="0" w:line="240" w:lineRule="auto"/>
      </w:pPr>
      <w:r>
        <w:separator/>
      </w:r>
    </w:p>
  </w:footnote>
  <w:footnote w:type="continuationSeparator" w:id="0">
    <w:p w14:paraId="6B017AF1" w14:textId="77777777" w:rsidR="0040752F" w:rsidRDefault="0040752F" w:rsidP="005E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7C0D"/>
    <w:multiLevelType w:val="hybridMultilevel"/>
    <w:tmpl w:val="989C2A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C628F9"/>
    <w:multiLevelType w:val="hybridMultilevel"/>
    <w:tmpl w:val="CDAC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9B697C"/>
    <w:multiLevelType w:val="hybridMultilevel"/>
    <w:tmpl w:val="1CFE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353A"/>
    <w:multiLevelType w:val="multilevel"/>
    <w:tmpl w:val="B0961C6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3CE2343"/>
    <w:multiLevelType w:val="hybridMultilevel"/>
    <w:tmpl w:val="BDA8577A"/>
    <w:lvl w:ilvl="0" w:tplc="DE60BBD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2057829"/>
    <w:multiLevelType w:val="hybridMultilevel"/>
    <w:tmpl w:val="5260AAB2"/>
    <w:lvl w:ilvl="0" w:tplc="B4F8135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CF00CA"/>
    <w:multiLevelType w:val="hybridMultilevel"/>
    <w:tmpl w:val="F768EBA6"/>
    <w:lvl w:ilvl="0" w:tplc="0409000F">
      <w:start w:val="1"/>
      <w:numFmt w:val="decimal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2"/>
    <w:rsid w:val="0006351A"/>
    <w:rsid w:val="000647EA"/>
    <w:rsid w:val="00097848"/>
    <w:rsid w:val="000A10B5"/>
    <w:rsid w:val="000F197D"/>
    <w:rsid w:val="0022082B"/>
    <w:rsid w:val="00282142"/>
    <w:rsid w:val="00312ACE"/>
    <w:rsid w:val="00344E50"/>
    <w:rsid w:val="003A0955"/>
    <w:rsid w:val="003B35C1"/>
    <w:rsid w:val="0040752F"/>
    <w:rsid w:val="00451D31"/>
    <w:rsid w:val="00477DE2"/>
    <w:rsid w:val="00492193"/>
    <w:rsid w:val="004B21E3"/>
    <w:rsid w:val="004D5178"/>
    <w:rsid w:val="0051601A"/>
    <w:rsid w:val="00567546"/>
    <w:rsid w:val="00570BDD"/>
    <w:rsid w:val="005E1778"/>
    <w:rsid w:val="005E7359"/>
    <w:rsid w:val="006B56D5"/>
    <w:rsid w:val="007542D7"/>
    <w:rsid w:val="00774E5E"/>
    <w:rsid w:val="007F7BD6"/>
    <w:rsid w:val="0086065B"/>
    <w:rsid w:val="008A568A"/>
    <w:rsid w:val="00921A3E"/>
    <w:rsid w:val="009462CE"/>
    <w:rsid w:val="00985308"/>
    <w:rsid w:val="0099103B"/>
    <w:rsid w:val="00AF0B7D"/>
    <w:rsid w:val="00B14842"/>
    <w:rsid w:val="00BC298F"/>
    <w:rsid w:val="00BD5F56"/>
    <w:rsid w:val="00BE792D"/>
    <w:rsid w:val="00CB1256"/>
    <w:rsid w:val="00CB329E"/>
    <w:rsid w:val="00CF5ECD"/>
    <w:rsid w:val="00D652BC"/>
    <w:rsid w:val="00DE4821"/>
    <w:rsid w:val="00DF5AD0"/>
    <w:rsid w:val="00E40BD2"/>
    <w:rsid w:val="00EA1C13"/>
    <w:rsid w:val="00F05230"/>
    <w:rsid w:val="00F908F4"/>
    <w:rsid w:val="00FA0397"/>
    <w:rsid w:val="00FC0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972C"/>
  <w14:defaultImageDpi w14:val="300"/>
  <w15:docId w15:val="{98170BE9-5D7D-48A3-963A-B4FA1BE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142"/>
    <w:pPr>
      <w:spacing w:after="200" w:line="276" w:lineRule="auto"/>
    </w:pPr>
    <w:rPr>
      <w:rFonts w:ascii="Verdana" w:eastAsia="Times New Roman" w:hAnsi="Verdana"/>
      <w:sz w:val="22"/>
      <w:szCs w:val="22"/>
      <w:lang w:val="en-GB" w:eastAsia="en-GB"/>
    </w:rPr>
  </w:style>
  <w:style w:type="paragraph" w:styleId="berschrift1">
    <w:name w:val="heading 1"/>
    <w:basedOn w:val="Standard"/>
    <w:next w:val="Standard"/>
    <w:link w:val="berschrift1Zchn"/>
    <w:qFormat/>
    <w:rsid w:val="00282142"/>
    <w:pPr>
      <w:keepNext/>
      <w:keepLines/>
      <w:spacing w:before="480" w:after="0"/>
      <w:outlineLvl w:val="0"/>
    </w:pPr>
    <w:rPr>
      <w:rFonts w:eastAsia="MS Mincho"/>
      <w:b/>
      <w:bCs/>
      <w:color w:val="B35E06"/>
      <w:sz w:val="32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82142"/>
    <w:pPr>
      <w:keepNext/>
      <w:keepLines/>
      <w:spacing w:before="200" w:after="0"/>
      <w:outlineLvl w:val="1"/>
    </w:pPr>
    <w:rPr>
      <w:rFonts w:eastAsia="MS Mincho"/>
      <w:b/>
      <w:bCs/>
      <w:color w:val="9F293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282142"/>
    <w:rPr>
      <w:rFonts w:ascii="Verdana" w:hAnsi="Verdana"/>
      <w:b/>
      <w:bCs/>
      <w:color w:val="B35E06"/>
      <w:sz w:val="32"/>
      <w:szCs w:val="28"/>
      <w:lang w:val="en-GB" w:eastAsia="en-GB" w:bidi="ar-SA"/>
    </w:rPr>
  </w:style>
  <w:style w:type="paragraph" w:styleId="Titel">
    <w:name w:val="Title"/>
    <w:basedOn w:val="Standard"/>
    <w:next w:val="Standard"/>
    <w:link w:val="TitelZchn"/>
    <w:autoRedefine/>
    <w:qFormat/>
    <w:rsid w:val="00F53614"/>
    <w:pPr>
      <w:pBdr>
        <w:bottom w:val="single" w:sz="8" w:space="4" w:color="F07F09"/>
      </w:pBdr>
      <w:spacing w:after="0" w:line="312" w:lineRule="auto"/>
      <w:jc w:val="center"/>
    </w:pPr>
    <w:rPr>
      <w:rFonts w:eastAsia="MS Mincho"/>
      <w:color w:val="000000"/>
      <w:spacing w:val="5"/>
      <w:kern w:val="28"/>
      <w:sz w:val="28"/>
      <w:szCs w:val="28"/>
      <w:lang w:val="pt-BR"/>
    </w:rPr>
  </w:style>
  <w:style w:type="character" w:customStyle="1" w:styleId="TitelZchn">
    <w:name w:val="Titel Zchn"/>
    <w:link w:val="Titel"/>
    <w:locked/>
    <w:rsid w:val="00F53614"/>
    <w:rPr>
      <w:rFonts w:ascii="Verdana" w:hAnsi="Verdana"/>
      <w:color w:val="000000"/>
      <w:spacing w:val="5"/>
      <w:kern w:val="28"/>
      <w:sz w:val="28"/>
      <w:szCs w:val="28"/>
      <w:lang w:val="pt-BR" w:eastAsia="en-GB" w:bidi="ar-SA"/>
    </w:rPr>
  </w:style>
  <w:style w:type="character" w:customStyle="1" w:styleId="berschrift2Zchn">
    <w:name w:val="Überschrift 2 Zchn"/>
    <w:link w:val="berschrift2"/>
    <w:locked/>
    <w:rsid w:val="00282142"/>
    <w:rPr>
      <w:rFonts w:ascii="Verdana" w:hAnsi="Verdana"/>
      <w:b/>
      <w:bCs/>
      <w:color w:val="9F2936"/>
      <w:sz w:val="26"/>
      <w:szCs w:val="26"/>
      <w:lang w:val="en-GB" w:eastAsia="en-GB" w:bidi="ar-SA"/>
    </w:rPr>
  </w:style>
  <w:style w:type="paragraph" w:styleId="Listenabsatz">
    <w:name w:val="List Paragraph"/>
    <w:basedOn w:val="Standard"/>
    <w:uiPriority w:val="99"/>
    <w:qFormat/>
    <w:rsid w:val="0086065B"/>
    <w:pPr>
      <w:spacing w:after="120" w:line="240" w:lineRule="auto"/>
      <w:ind w:left="720"/>
      <w:contextualSpacing/>
    </w:pPr>
    <w:rPr>
      <w:rFonts w:ascii="Times New Roman" w:hAnsi="Times New Roman"/>
      <w:lang w:val="de-DE" w:eastAsia="en-US"/>
    </w:rPr>
  </w:style>
  <w:style w:type="paragraph" w:styleId="Kopfzeile">
    <w:name w:val="header"/>
    <w:basedOn w:val="Standard"/>
    <w:link w:val="KopfzeileZchn"/>
    <w:rsid w:val="005E1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E1778"/>
    <w:rPr>
      <w:rFonts w:ascii="Verdana" w:eastAsia="Times New Roman" w:hAnsi="Verdana"/>
      <w:sz w:val="22"/>
      <w:szCs w:val="22"/>
      <w:lang w:val="en-GB" w:eastAsia="en-GB"/>
    </w:rPr>
  </w:style>
  <w:style w:type="paragraph" w:styleId="Fuzeile">
    <w:name w:val="footer"/>
    <w:basedOn w:val="Standard"/>
    <w:link w:val="FuzeileZchn"/>
    <w:rsid w:val="005E1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E1778"/>
    <w:rPr>
      <w:rFonts w:ascii="Verdana" w:eastAsia="Times New Roman" w:hAnsi="Verdan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IHEP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user</dc:creator>
  <cp:keywords/>
  <cp:lastModifiedBy>Kai-Thomas Brinkmann</cp:lastModifiedBy>
  <cp:revision>3</cp:revision>
  <cp:lastPrinted>2014-03-12T14:29:00Z</cp:lastPrinted>
  <dcterms:created xsi:type="dcterms:W3CDTF">2015-03-19T09:53:00Z</dcterms:created>
  <dcterms:modified xsi:type="dcterms:W3CDTF">2015-03-20T07:37:00Z</dcterms:modified>
</cp:coreProperties>
</file>