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Pr="000A45D9" w:rsidRDefault="00324158" w:rsidP="00165665">
      <w:pPr>
        <w:pStyle w:val="Heading1"/>
        <w:rPr>
          <w:lang w:val="en-US"/>
        </w:rPr>
      </w:pPr>
      <w:r w:rsidRPr="000A45D9">
        <w:rPr>
          <w:caps w:val="0"/>
          <w:lang w:val="en-US"/>
        </w:rPr>
        <w:t>SOFTWARE TOOLS FOR THE ATLAS SUPERCONDUCTING ACCELERATOR</w:t>
      </w:r>
      <w:r w:rsidR="00165665" w:rsidRPr="000A45D9">
        <w:rPr>
          <w:vertAlign w:val="superscript"/>
          <w:lang w:val="en-US"/>
        </w:rPr>
        <w:t>*</w:t>
      </w:r>
      <w:r w:rsidR="00002B89" w:rsidRPr="000A45D9">
        <w:rPr>
          <w:vertAlign w:val="superscript"/>
          <w:lang w:val="en-US"/>
        </w:rPr>
        <w:t>†</w:t>
      </w:r>
    </w:p>
    <w:p w:rsidR="005677B6" w:rsidRPr="000A45D9" w:rsidRDefault="00692585" w:rsidP="00B85D4B">
      <w:pPr>
        <w:pStyle w:val="AuthorList"/>
        <w:rPr>
          <w:kern w:val="16"/>
          <w:lang w:val="en-US"/>
        </w:rPr>
      </w:pPr>
      <w:r w:rsidRPr="000A45D9">
        <w:rPr>
          <w:kern w:val="16"/>
          <w:lang w:val="en-US"/>
        </w:rPr>
        <w:t xml:space="preserve">Maria A. Power, </w:t>
      </w:r>
      <w:r w:rsidR="00A50336" w:rsidRPr="000A45D9">
        <w:rPr>
          <w:kern w:val="16"/>
          <w:lang w:val="en-US"/>
        </w:rPr>
        <w:t xml:space="preserve">Matthew Hendricks, Christopher Peters, Caleb Whitaker, </w:t>
      </w:r>
      <w:r w:rsidR="00746202" w:rsidRPr="000A45D9">
        <w:rPr>
          <w:kern w:val="16"/>
          <w:lang w:val="en-US"/>
        </w:rPr>
        <w:br/>
      </w:r>
      <w:r w:rsidR="00165665" w:rsidRPr="000A45D9">
        <w:rPr>
          <w:kern w:val="16"/>
          <w:lang w:val="en-US"/>
        </w:rPr>
        <w:t>ANL, Argonne, IL 60439, USA</w:t>
      </w:r>
    </w:p>
    <w:p w:rsidR="005070F8" w:rsidRPr="000A45D9" w:rsidRDefault="00165665" w:rsidP="00CB5ACC">
      <w:pPr>
        <w:pStyle w:val="AbstractTitle"/>
        <w:rPr>
          <w:lang w:val="en-US"/>
        </w:rPr>
        <w:sectPr w:rsidR="005070F8" w:rsidRPr="000A45D9" w:rsidSect="00B85D4B">
          <w:footnotePr>
            <w:pos w:val="beneathText"/>
            <w:numFmt w:val="chicago"/>
          </w:footnotePr>
          <w:endnotePr>
            <w:numFmt w:val="decimal"/>
          </w:endnotePr>
          <w:type w:val="continuous"/>
          <w:pgSz w:w="12242" w:h="15842" w:code="1"/>
          <w:pgMar w:top="1077" w:right="1474" w:bottom="1080" w:left="1134" w:header="2102" w:footer="1080" w:gutter="0"/>
          <w:cols w:space="288"/>
          <w:docGrid w:linePitch="360"/>
        </w:sectPr>
      </w:pPr>
      <w:r w:rsidRPr="000A45D9">
        <w:rPr>
          <w:lang w:val="en-US"/>
        </w:rPr>
        <w:t>Abstract</w:t>
      </w:r>
    </w:p>
    <w:p w:rsidR="00002B89" w:rsidRPr="000A45D9" w:rsidRDefault="00A50336" w:rsidP="000F3CCF">
      <w:pPr>
        <w:pStyle w:val="BodyTextIndent"/>
        <w:rPr>
          <w:lang w:val="en-US"/>
        </w:rPr>
      </w:pPr>
      <w:r w:rsidRPr="000A45D9">
        <w:rPr>
          <w:lang w:val="en-US"/>
        </w:rPr>
        <w:lastRenderedPageBreak/>
        <w:t xml:space="preserve">At </w:t>
      </w:r>
      <w:r w:rsidR="00692585" w:rsidRPr="000A45D9">
        <w:rPr>
          <w:lang w:val="en-US"/>
        </w:rPr>
        <w:t>ATLAS (</w:t>
      </w:r>
      <w:r w:rsidRPr="000A45D9">
        <w:rPr>
          <w:lang w:val="en-US"/>
        </w:rPr>
        <w:t xml:space="preserve">the </w:t>
      </w:r>
      <w:r w:rsidR="00692585" w:rsidRPr="000A45D9">
        <w:rPr>
          <w:lang w:val="en-US"/>
        </w:rPr>
        <w:t xml:space="preserve">Argonne Tandem Linac Accelerator System) </w:t>
      </w:r>
      <w:r w:rsidRPr="000A45D9">
        <w:rPr>
          <w:lang w:val="en-US"/>
        </w:rPr>
        <w:t>several software tools are utilized by the operations group in order to assist in the operation of the accelerator. One such tool is the Operators Notebook, which includes a shift log, experiment up and downtime tracking, and equipment tracking. A second tool, called Paradox, archives the equipment control settings from running experiments and allows them to be optionally scaled and loaded back into the accelerator control system for other experiments.  In this paper, I will discuss these and other tools used at the facility to assist in the accelerator operations.</w:t>
      </w:r>
    </w:p>
    <w:p w:rsidR="00F50D48" w:rsidRPr="000A45D9" w:rsidRDefault="00F50D48" w:rsidP="00F50D48">
      <w:pPr>
        <w:pStyle w:val="Heading2"/>
        <w:rPr>
          <w:lang w:val="en-US"/>
        </w:rPr>
      </w:pPr>
      <w:r w:rsidRPr="000A45D9">
        <w:rPr>
          <w:lang w:val="en-US"/>
        </w:rPr>
        <w:t>ATLAS</w:t>
      </w:r>
    </w:p>
    <w:p w:rsidR="00F50D48" w:rsidRPr="000A45D9" w:rsidRDefault="00F50D48" w:rsidP="000F3CCF">
      <w:pPr>
        <w:pStyle w:val="BodyTextIndent"/>
        <w:rPr>
          <w:lang w:val="en-US"/>
        </w:rPr>
      </w:pPr>
      <w:r w:rsidRPr="000A45D9">
        <w:rPr>
          <w:lang w:val="en-US"/>
        </w:rPr>
        <w:t>The ATLAS Control System G</w:t>
      </w:r>
      <w:r w:rsidR="00E34BD0" w:rsidRPr="000A45D9">
        <w:rPr>
          <w:lang w:val="en-US"/>
        </w:rPr>
        <w:t xml:space="preserve">roup is responsible for all the computing </w:t>
      </w:r>
      <w:r w:rsidR="0013005C" w:rsidRPr="000A45D9">
        <w:rPr>
          <w:lang w:val="en-US"/>
        </w:rPr>
        <w:t xml:space="preserve">and controls </w:t>
      </w:r>
      <w:r w:rsidR="00E34BD0" w:rsidRPr="000A45D9">
        <w:rPr>
          <w:lang w:val="en-US"/>
        </w:rPr>
        <w:t>for ATLAS Operations beginning</w:t>
      </w:r>
      <w:r w:rsidR="0013005C" w:rsidRPr="000A45D9">
        <w:rPr>
          <w:lang w:val="en-US"/>
        </w:rPr>
        <w:t xml:space="preserve"> with the ION sources and up to (but not including) the target areas. There are many systems and tools managed including: the c</w:t>
      </w:r>
      <w:r w:rsidRPr="000A45D9">
        <w:rPr>
          <w:lang w:val="en-US"/>
        </w:rPr>
        <w:t xml:space="preserve">ontrol </w:t>
      </w:r>
      <w:r w:rsidR="0013005C" w:rsidRPr="000A45D9">
        <w:rPr>
          <w:lang w:val="en-US"/>
        </w:rPr>
        <w:t>s</w:t>
      </w:r>
      <w:r w:rsidRPr="000A45D9">
        <w:rPr>
          <w:lang w:val="en-US"/>
        </w:rPr>
        <w:t>ystem</w:t>
      </w:r>
      <w:r w:rsidR="0013005C" w:rsidRPr="000A45D9">
        <w:rPr>
          <w:lang w:val="en-US"/>
        </w:rPr>
        <w:t xml:space="preserve">, </w:t>
      </w:r>
      <w:r w:rsidRPr="000A45D9">
        <w:rPr>
          <w:lang w:val="en-US"/>
        </w:rPr>
        <w:t xml:space="preserve">Paradox </w:t>
      </w:r>
      <w:r w:rsidR="0013005C" w:rsidRPr="000A45D9">
        <w:rPr>
          <w:lang w:val="en-US"/>
        </w:rPr>
        <w:t>archival s</w:t>
      </w:r>
      <w:r w:rsidRPr="000A45D9">
        <w:rPr>
          <w:lang w:val="en-US"/>
        </w:rPr>
        <w:t>ystem</w:t>
      </w:r>
      <w:r w:rsidR="0013005C" w:rsidRPr="000A45D9">
        <w:rPr>
          <w:lang w:val="en-US"/>
        </w:rPr>
        <w:t xml:space="preserve">, the </w:t>
      </w:r>
      <w:r w:rsidRPr="000A45D9">
        <w:rPr>
          <w:lang w:val="en-US"/>
        </w:rPr>
        <w:t>Hercules</w:t>
      </w:r>
      <w:r w:rsidR="0013005C" w:rsidRPr="000A45D9">
        <w:rPr>
          <w:lang w:val="en-US"/>
        </w:rPr>
        <w:t xml:space="preserve"> legacy operators tools suite, the </w:t>
      </w:r>
      <w:r w:rsidRPr="000A45D9">
        <w:rPr>
          <w:lang w:val="en-US"/>
        </w:rPr>
        <w:t>Document Index</w:t>
      </w:r>
      <w:r w:rsidR="0013005C" w:rsidRPr="000A45D9">
        <w:rPr>
          <w:lang w:val="en-US"/>
        </w:rPr>
        <w:t xml:space="preserve">, the </w:t>
      </w:r>
      <w:r w:rsidRPr="000A45D9">
        <w:rPr>
          <w:lang w:val="en-US"/>
        </w:rPr>
        <w:t>Operators Notebook</w:t>
      </w:r>
      <w:r w:rsidR="0013005C" w:rsidRPr="000A45D9">
        <w:rPr>
          <w:lang w:val="en-US"/>
        </w:rPr>
        <w:t xml:space="preserve"> tools suite, a </w:t>
      </w:r>
      <w:r w:rsidRPr="000A45D9">
        <w:rPr>
          <w:lang w:val="en-US"/>
        </w:rPr>
        <w:t>SharePoint BBS</w:t>
      </w:r>
      <w:r w:rsidR="0013005C" w:rsidRPr="000A45D9">
        <w:rPr>
          <w:lang w:val="en-US"/>
        </w:rPr>
        <w:t xml:space="preserve">, Radiation Safety </w:t>
      </w:r>
      <w:r w:rsidRPr="000A45D9">
        <w:rPr>
          <w:lang w:val="en-US"/>
        </w:rPr>
        <w:t>Systems</w:t>
      </w:r>
      <w:r w:rsidR="0013005C" w:rsidRPr="000A45D9">
        <w:rPr>
          <w:lang w:val="en-US"/>
        </w:rPr>
        <w:t xml:space="preserve">, and various </w:t>
      </w:r>
      <w:r w:rsidRPr="000A45D9">
        <w:rPr>
          <w:lang w:val="en-US"/>
        </w:rPr>
        <w:t>Website(s)</w:t>
      </w:r>
      <w:r w:rsidR="0013005C" w:rsidRPr="000A45D9">
        <w:rPr>
          <w:lang w:val="en-US"/>
        </w:rPr>
        <w:t>.</w:t>
      </w:r>
    </w:p>
    <w:p w:rsidR="00F50D48" w:rsidRPr="000A45D9" w:rsidRDefault="001250AE" w:rsidP="000F3CCF">
      <w:pPr>
        <w:pStyle w:val="BodyTextIndent"/>
        <w:rPr>
          <w:lang w:val="en-US"/>
        </w:rPr>
      </w:pPr>
      <w:r w:rsidRPr="000A45D9">
        <w:rPr>
          <w:lang w:val="en-US"/>
        </w:rPr>
        <w:t xml:space="preserve">The ATLAS Control System primary systems use an AlphaServer running OpenVMS and CAMAC hardware. </w:t>
      </w:r>
      <w:r w:rsidR="0013005C" w:rsidRPr="000A45D9">
        <w:rPr>
          <w:lang w:val="en-US"/>
        </w:rPr>
        <w:t>Additionally, we are transitioning to d</w:t>
      </w:r>
      <w:r w:rsidR="00F50D48" w:rsidRPr="000A45D9">
        <w:rPr>
          <w:lang w:val="en-US"/>
        </w:rPr>
        <w:t xml:space="preserve">istributed Linux based </w:t>
      </w:r>
      <w:r w:rsidR="0013005C" w:rsidRPr="000A45D9">
        <w:rPr>
          <w:lang w:val="en-US"/>
        </w:rPr>
        <w:t>c</w:t>
      </w:r>
      <w:r w:rsidR="00F50D48" w:rsidRPr="000A45D9">
        <w:rPr>
          <w:lang w:val="en-US"/>
        </w:rPr>
        <w:t>ontrollers</w:t>
      </w:r>
      <w:r w:rsidR="0013005C" w:rsidRPr="000A45D9">
        <w:rPr>
          <w:lang w:val="en-US"/>
        </w:rPr>
        <w:t xml:space="preserve"> using </w:t>
      </w:r>
      <w:r w:rsidR="00F50D48" w:rsidRPr="000A45D9">
        <w:rPr>
          <w:lang w:val="en-US"/>
        </w:rPr>
        <w:t>VME Crates and Hytec 9010 Blade Controllers using Industry packs</w:t>
      </w:r>
      <w:r w:rsidR="0013005C" w:rsidRPr="000A45D9">
        <w:rPr>
          <w:lang w:val="en-US"/>
        </w:rPr>
        <w:t xml:space="preserve"> for I/O.</w:t>
      </w:r>
    </w:p>
    <w:p w:rsidR="0013005C" w:rsidRPr="000A45D9" w:rsidRDefault="0013005C" w:rsidP="00BA51F4">
      <w:pPr>
        <w:pStyle w:val="BodyTextIndent"/>
        <w:rPr>
          <w:lang w:val="en-US"/>
        </w:rPr>
      </w:pPr>
      <w:r w:rsidRPr="000A45D9">
        <w:rPr>
          <w:lang w:val="en-US"/>
        </w:rPr>
        <w:t>The c</w:t>
      </w:r>
      <w:r w:rsidR="00F50D48" w:rsidRPr="000A45D9">
        <w:rPr>
          <w:lang w:val="en-US"/>
        </w:rPr>
        <w:t xml:space="preserve">ontrol </w:t>
      </w:r>
      <w:r w:rsidRPr="000A45D9">
        <w:rPr>
          <w:lang w:val="en-US"/>
        </w:rPr>
        <w:t>sy</w:t>
      </w:r>
      <w:r w:rsidR="00F50D48" w:rsidRPr="000A45D9">
        <w:rPr>
          <w:lang w:val="en-US"/>
        </w:rPr>
        <w:t xml:space="preserve">stem </w:t>
      </w:r>
      <w:r w:rsidRPr="000A45D9">
        <w:rPr>
          <w:lang w:val="en-US"/>
        </w:rPr>
        <w:t>s</w:t>
      </w:r>
      <w:r w:rsidR="00F50D48" w:rsidRPr="000A45D9">
        <w:rPr>
          <w:lang w:val="en-US"/>
        </w:rPr>
        <w:t>oftware</w:t>
      </w:r>
      <w:r w:rsidRPr="000A45D9">
        <w:rPr>
          <w:lang w:val="en-US"/>
        </w:rPr>
        <w:t xml:space="preserve"> used is the commercially available </w:t>
      </w:r>
      <w:r w:rsidR="00F50D48" w:rsidRPr="000A45D9">
        <w:rPr>
          <w:lang w:val="en-US"/>
        </w:rPr>
        <w:t xml:space="preserve">Vista Control Systems, Inc. – </w:t>
      </w:r>
      <w:r w:rsidR="00BA51F4" w:rsidRPr="000A45D9">
        <w:rPr>
          <w:lang w:val="en-US"/>
        </w:rPr>
        <w:t>VSystem</w:t>
      </w:r>
      <w:r w:rsidRPr="000A45D9">
        <w:rPr>
          <w:lang w:val="en-US"/>
        </w:rPr>
        <w:t xml:space="preserve"> which is</w:t>
      </w:r>
      <w:r w:rsidR="00BA51F4" w:rsidRPr="000A45D9">
        <w:rPr>
          <w:lang w:val="en-US"/>
        </w:rPr>
        <w:t xml:space="preserve"> </w:t>
      </w:r>
      <w:r w:rsidRPr="000A45D9">
        <w:rPr>
          <w:lang w:val="en-US"/>
        </w:rPr>
        <w:t>a</w:t>
      </w:r>
      <w:r w:rsidR="00F50D48" w:rsidRPr="000A45D9">
        <w:rPr>
          <w:lang w:val="en-US"/>
        </w:rPr>
        <w:t>vailable for OpenVMS, Linux, (and Windows)</w:t>
      </w:r>
      <w:r w:rsidRPr="000A45D9">
        <w:rPr>
          <w:lang w:val="en-US"/>
        </w:rPr>
        <w:t xml:space="preserve">. </w:t>
      </w:r>
      <w:r w:rsidR="000A45D9" w:rsidRPr="000A45D9">
        <w:rPr>
          <w:lang w:val="en-US"/>
        </w:rPr>
        <w:t>VSystem</w:t>
      </w:r>
      <w:r w:rsidRPr="000A45D9">
        <w:rPr>
          <w:lang w:val="en-US"/>
        </w:rPr>
        <w:t xml:space="preserve"> provides many tools to provide functionality including logging, graphing, and alarming tools.</w:t>
      </w:r>
    </w:p>
    <w:p w:rsidR="0013005C" w:rsidRPr="000A45D9" w:rsidRDefault="0013005C" w:rsidP="0013005C">
      <w:pPr>
        <w:pStyle w:val="Heading2"/>
        <w:rPr>
          <w:lang w:val="en-US"/>
        </w:rPr>
      </w:pPr>
      <w:r w:rsidRPr="000A45D9">
        <w:rPr>
          <w:lang w:val="en-US"/>
        </w:rPr>
        <w:t>Paradox A</w:t>
      </w:r>
      <w:r w:rsidR="000F3CCF" w:rsidRPr="000A45D9">
        <w:rPr>
          <w:lang w:val="en-US"/>
        </w:rPr>
        <w:t>R</w:t>
      </w:r>
      <w:r w:rsidRPr="000A45D9">
        <w:rPr>
          <w:lang w:val="en-US"/>
        </w:rPr>
        <w:t>chival System</w:t>
      </w:r>
    </w:p>
    <w:p w:rsidR="00F50D48" w:rsidRPr="000A45D9" w:rsidRDefault="00F50D48" w:rsidP="000F3CCF">
      <w:pPr>
        <w:pStyle w:val="Heading3"/>
        <w:rPr>
          <w:lang w:val="en-US"/>
        </w:rPr>
      </w:pPr>
      <w:r w:rsidRPr="000A45D9">
        <w:rPr>
          <w:lang w:val="en-US"/>
        </w:rPr>
        <w:t>ATLAS Data Management</w:t>
      </w:r>
    </w:p>
    <w:p w:rsidR="000F3CCF" w:rsidRPr="000A45D9" w:rsidRDefault="004C70D5" w:rsidP="000F3CCF">
      <w:pPr>
        <w:pStyle w:val="BodyTextIndent"/>
        <w:rPr>
          <w:lang w:val="en-US"/>
        </w:rPr>
      </w:pPr>
      <w:r w:rsidRPr="000A45D9">
        <w:rPr>
          <w:lang w:val="en-US"/>
        </w:rPr>
        <w:t xml:space="preserve">Snapshots of the accelerators </w:t>
      </w:r>
      <w:r w:rsidR="00911FA4" w:rsidRPr="000A45D9">
        <w:rPr>
          <w:lang w:val="en-US"/>
        </w:rPr>
        <w:t>parameters</w:t>
      </w:r>
      <w:r w:rsidRPr="000A45D9">
        <w:rPr>
          <w:lang w:val="en-US"/>
        </w:rPr>
        <w:t xml:space="preserve"> and control values are constantly updated into Oracle RDB tables for use by other systems. The Paradox archival system reads these tables at least every 4 hours and stores them into its database </w:t>
      </w:r>
      <w:r w:rsidR="00911FA4" w:rsidRPr="000A45D9">
        <w:rPr>
          <w:lang w:val="en-US"/>
        </w:rPr>
        <w:t>(Figure 1) with a time and date stamp. Operators can also force a reading at any time and add a comment to particular readings.</w:t>
      </w:r>
      <w:r w:rsidR="00F60F52" w:rsidRPr="000A45D9">
        <w:rPr>
          <w:noProof/>
          <w:lang w:val="en-US"/>
        </w:rPr>
        <w:t xml:space="preserve"> </w:t>
      </w:r>
    </w:p>
    <w:p w:rsidR="00911FA4" w:rsidRPr="000A45D9" w:rsidRDefault="00911FA4" w:rsidP="00D8434D">
      <w:pPr>
        <w:pStyle w:val="FigureCaption"/>
        <w:keepNext/>
        <w:spacing w:before="0"/>
        <w:rPr>
          <w:lang w:val="en-US"/>
        </w:rPr>
      </w:pPr>
      <w:r w:rsidRPr="000A45D9">
        <w:rPr>
          <w:lang w:val="en-US"/>
        </w:rPr>
        <w:lastRenderedPageBreak/>
        <w:drawing>
          <wp:inline distT="0" distB="0" distL="0" distR="0" wp14:anchorId="796D9D83" wp14:editId="7D409E94">
            <wp:extent cx="2967355" cy="93649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blip>
                    <a:stretch>
                      <a:fillRect/>
                    </a:stretch>
                  </pic:blipFill>
                  <pic:spPr>
                    <a:xfrm>
                      <a:off x="0" y="0"/>
                      <a:ext cx="2967355" cy="936492"/>
                    </a:xfrm>
                    <a:prstGeom prst="rect">
                      <a:avLst/>
                    </a:prstGeom>
                  </pic:spPr>
                </pic:pic>
              </a:graphicData>
            </a:graphic>
          </wp:inline>
        </w:drawing>
      </w:r>
    </w:p>
    <w:p w:rsidR="00911FA4" w:rsidRPr="000A45D9" w:rsidRDefault="00911FA4" w:rsidP="00911FA4">
      <w:pPr>
        <w:pStyle w:val="FigureCaption"/>
        <w:rPr>
          <w:lang w:val="en-US"/>
        </w:rPr>
      </w:pPr>
      <w:r w:rsidRPr="000A45D9">
        <w:rPr>
          <w:lang w:val="en-US"/>
        </w:rPr>
        <w:t xml:space="preserve">Figure 1: ATLAS Archival Data </w:t>
      </w:r>
      <w:r w:rsidR="00AF6B2C" w:rsidRPr="000A45D9">
        <w:rPr>
          <w:lang w:val="en-US"/>
        </w:rPr>
        <w:t>Flow.</w:t>
      </w:r>
    </w:p>
    <w:p w:rsidR="00911FA4" w:rsidRPr="000A45D9" w:rsidRDefault="00911FA4" w:rsidP="00911FA4">
      <w:pPr>
        <w:pStyle w:val="Heading3"/>
        <w:rPr>
          <w:lang w:val="en-US"/>
        </w:rPr>
      </w:pPr>
      <w:r w:rsidRPr="000A45D9">
        <w:rPr>
          <w:lang w:val="en-US"/>
        </w:rPr>
        <w:t>Paradox</w:t>
      </w:r>
    </w:p>
    <w:p w:rsidR="006637F4" w:rsidRPr="000A45D9" w:rsidRDefault="00911FA4" w:rsidP="006637F4">
      <w:pPr>
        <w:pStyle w:val="BodyTextIndent"/>
        <w:rPr>
          <w:lang w:val="en-US"/>
        </w:rPr>
      </w:pPr>
      <w:r w:rsidRPr="000A45D9">
        <w:rPr>
          <w:lang w:val="en-US"/>
        </w:rPr>
        <w:t>The Paradox software allows the operators to view the</w:t>
      </w:r>
      <w:r w:rsidRPr="000A45D9">
        <w:rPr>
          <w:lang w:val="en-US"/>
        </w:rPr>
        <w:t xml:space="preserve"> stored data (Figure 2) and select a particular snapshot to optionally scale and load back into the system.</w:t>
      </w:r>
      <w:r w:rsidR="00D8434D" w:rsidRPr="000A45D9">
        <w:rPr>
          <w:lang w:val="en-US"/>
        </w:rPr>
        <w:t xml:space="preserve"> (Figure 3)</w:t>
      </w:r>
      <w:r w:rsidR="006637F4" w:rsidRPr="000A45D9">
        <w:rPr>
          <w:lang w:val="en-US"/>
        </w:rPr>
        <w:t xml:space="preserve"> The loaded tune can be applied to the entire beamline or a particular subsection.</w:t>
      </w:r>
    </w:p>
    <w:p w:rsidR="00911FA4" w:rsidRPr="000A45D9" w:rsidRDefault="00911FA4" w:rsidP="005B53E6">
      <w:pPr>
        <w:pStyle w:val="FigureCaption"/>
        <w:spacing w:before="240"/>
        <w:rPr>
          <w:lang w:val="en-US"/>
        </w:rPr>
      </w:pPr>
      <w:r w:rsidRPr="000A45D9">
        <w:rPr>
          <w:lang w:val="en-US"/>
        </w:rPr>
        <w:drawing>
          <wp:inline distT="0" distB="0" distL="0" distR="0" wp14:anchorId="33108B6D" wp14:editId="1CC1B196">
            <wp:extent cx="2967355" cy="2219176"/>
            <wp:effectExtent l="0" t="0" r="4445" b="0"/>
            <wp:docPr id="2050" name="Picture 2" descr="C:\Users\admin\Documents\Conferences\wao2014\parado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ocuments\Conferences\wao2014\paradox20.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67355" cy="2219176"/>
                    </a:xfrm>
                    <a:prstGeom prst="rect">
                      <a:avLst/>
                    </a:prstGeom>
                    <a:noFill/>
                    <a:extLst/>
                  </pic:spPr>
                </pic:pic>
              </a:graphicData>
            </a:graphic>
          </wp:inline>
        </w:drawing>
      </w:r>
    </w:p>
    <w:p w:rsidR="00911FA4" w:rsidRPr="000A45D9" w:rsidRDefault="00911FA4" w:rsidP="00911FA4">
      <w:pPr>
        <w:pStyle w:val="FigureCaption"/>
        <w:rPr>
          <w:lang w:val="en-US"/>
        </w:rPr>
      </w:pPr>
      <w:r w:rsidRPr="000A45D9">
        <w:rPr>
          <w:lang w:val="en-US"/>
        </w:rPr>
        <w:t>Figure 2: Paradox Data View</w:t>
      </w:r>
      <w:r w:rsidR="00AF6B2C" w:rsidRPr="000A45D9">
        <w:rPr>
          <w:lang w:val="en-US"/>
        </w:rPr>
        <w:t>.</w:t>
      </w:r>
    </w:p>
    <w:p w:rsidR="00D8434D" w:rsidRPr="000A45D9" w:rsidRDefault="00D8434D" w:rsidP="00D8434D">
      <w:pPr>
        <w:pStyle w:val="FigureCaption"/>
        <w:rPr>
          <w:lang w:val="en-US"/>
        </w:rPr>
      </w:pPr>
      <w:r w:rsidRPr="000A45D9">
        <w:rPr>
          <w:noProof/>
          <w:lang w:val="en-US"/>
        </w:rPr>
        <w:drawing>
          <wp:inline distT="0" distB="0" distL="0" distR="0" wp14:anchorId="4DC68AED" wp14:editId="54CC9238">
            <wp:extent cx="2967355" cy="2166080"/>
            <wp:effectExtent l="19050" t="19050" r="23495" b="247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l="17583" t="12779" r="16668" b="23221"/>
                    <a:stretch/>
                  </pic:blipFill>
                  <pic:spPr>
                    <a:xfrm>
                      <a:off x="0" y="0"/>
                      <a:ext cx="2967355" cy="2166080"/>
                    </a:xfrm>
                    <a:prstGeom prst="rect">
                      <a:avLst/>
                    </a:prstGeom>
                    <a:ln w="3175">
                      <a:solidFill>
                        <a:schemeClr val="tx1"/>
                      </a:solidFill>
                    </a:ln>
                  </pic:spPr>
                </pic:pic>
              </a:graphicData>
            </a:graphic>
          </wp:inline>
        </w:drawing>
      </w:r>
    </w:p>
    <w:p w:rsidR="00D8434D" w:rsidRPr="000A45D9" w:rsidRDefault="00F60F52" w:rsidP="00D8434D">
      <w:pPr>
        <w:pStyle w:val="FigureCaption"/>
        <w:rPr>
          <w:lang w:val="en-US"/>
        </w:rPr>
      </w:pPr>
      <w:r w:rsidRPr="000A45D9">
        <w:rPr>
          <w:noProof/>
          <w:lang w:val="en-US"/>
        </w:rPr>
        <mc:AlternateContent>
          <mc:Choice Requires="wps">
            <w:drawing>
              <wp:anchor distT="0" distB="0" distL="114300" distR="114300" simplePos="0" relativeHeight="251659264" behindDoc="0" locked="0" layoutInCell="1" allowOverlap="1" wp14:anchorId="47124C4E" wp14:editId="24061DA3">
                <wp:simplePos x="0" y="0"/>
                <wp:positionH relativeFrom="margin">
                  <wp:posOffset>-62865</wp:posOffset>
                </wp:positionH>
                <wp:positionV relativeFrom="margin">
                  <wp:posOffset>8562340</wp:posOffset>
                </wp:positionV>
                <wp:extent cx="637667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76670" cy="1828800"/>
                        </a:xfrm>
                        <a:prstGeom prst="rect">
                          <a:avLst/>
                        </a:prstGeom>
                        <a:noFill/>
                        <a:ln w="6350">
                          <a:noFill/>
                        </a:ln>
                        <a:effectLst/>
                      </wps:spPr>
                      <wps:txbx>
                        <w:txbxContent>
                          <w:p w:rsidR="00F60F52" w:rsidRPr="00CB5ACC" w:rsidRDefault="00F60F52" w:rsidP="00F60F52">
                            <w:pPr>
                              <w:pStyle w:val="Reference"/>
                              <w:tabs>
                                <w:tab w:val="clear" w:pos="360"/>
                                <w:tab w:val="left" w:pos="180"/>
                              </w:tabs>
                              <w:ind w:left="180" w:hanging="180"/>
                              <w:rPr>
                                <w:rStyle w:val="FootnoteReference"/>
                              </w:rPr>
                            </w:pPr>
                            <w:r w:rsidRPr="00CB5ACC">
                              <w:rPr>
                                <w:rStyle w:val="FootnoteReference"/>
                              </w:rPr>
                              <w:t>*</w:t>
                            </w:r>
                            <w:r w:rsidRPr="00CB5ACC">
                              <w:rPr>
                                <w:rStyle w:val="FootnoteReference"/>
                              </w:rPr>
                              <w:tab/>
                              <w:t>This material is based upon work supported by the U.S. Department of Energy, Office of Science, Office of Nuclear Physics, under contract number DE-AC02-06CH11357</w:t>
                            </w:r>
                          </w:p>
                          <w:p w:rsidR="00F60F52" w:rsidRPr="00CB5ACC" w:rsidRDefault="00F60F52" w:rsidP="00F60F52">
                            <w:pPr>
                              <w:pStyle w:val="Reference"/>
                              <w:tabs>
                                <w:tab w:val="clear" w:pos="360"/>
                                <w:tab w:val="left" w:pos="180"/>
                              </w:tabs>
                              <w:ind w:left="180" w:hanging="180"/>
                              <w:rPr>
                                <w:rStyle w:val="FootnoteReference"/>
                                <w:lang w:val="en-GB"/>
                              </w:rPr>
                            </w:pPr>
                            <w:r w:rsidRPr="00CB5ACC">
                              <w:rPr>
                                <w:rStyle w:val="FootnoteReference"/>
                              </w:rPr>
                              <w:t>†</w:t>
                            </w:r>
                            <w:r w:rsidRPr="00CB5ACC">
                              <w:rPr>
                                <w:rStyle w:val="FootnoteReference"/>
                              </w:rPr>
                              <w:tab/>
                              <w:t>This research used resources of ANL’s ATLAS facility, which is a DOE Office of Science User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95pt;margin-top:674.2pt;width:502.1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" filled="f" stroked="f" strokeweight=".5pt">
                <v:fill o:detectmouseclick="t"/>
                <v:textbox style="mso-fit-shape-to-text:t">
                  <w:txbxContent>
                    <w:p w:rsidR="00F60F52" w:rsidRPr="00CB5ACC" w:rsidRDefault="00F60F52" w:rsidP="00F60F52">
                      <w:pPr>
                        <w:pStyle w:val="Reference"/>
                        <w:tabs>
                          <w:tab w:val="clear" w:pos="360"/>
                          <w:tab w:val="left" w:pos="180"/>
                        </w:tabs>
                        <w:ind w:left="180" w:hanging="180"/>
                        <w:rPr>
                          <w:rStyle w:val="FootnoteReference"/>
                        </w:rPr>
                      </w:pPr>
                      <w:r w:rsidRPr="00CB5ACC">
                        <w:rPr>
                          <w:rStyle w:val="FootnoteReference"/>
                        </w:rPr>
                        <w:t>*</w:t>
                      </w:r>
                      <w:r w:rsidRPr="00CB5ACC">
                        <w:rPr>
                          <w:rStyle w:val="FootnoteReference"/>
                        </w:rPr>
                        <w:tab/>
                        <w:t>This material is based upon work supported by the U.S. Department of Energy, Office of Science, Office of Nuclear Physics, under contract number DE-AC02-06CH11357</w:t>
                      </w:r>
                    </w:p>
                    <w:p w:rsidR="00F60F52" w:rsidRPr="00CB5ACC" w:rsidRDefault="00F60F52" w:rsidP="00F60F52">
                      <w:pPr>
                        <w:pStyle w:val="Reference"/>
                        <w:tabs>
                          <w:tab w:val="clear" w:pos="360"/>
                          <w:tab w:val="left" w:pos="180"/>
                        </w:tabs>
                        <w:ind w:left="180" w:hanging="180"/>
                        <w:rPr>
                          <w:rStyle w:val="FootnoteReference"/>
                          <w:lang w:val="en-GB"/>
                        </w:rPr>
                      </w:pPr>
                      <w:r w:rsidRPr="00CB5ACC">
                        <w:rPr>
                          <w:rStyle w:val="FootnoteReference"/>
                        </w:rPr>
                        <w:t>†</w:t>
                      </w:r>
                      <w:r w:rsidRPr="00CB5ACC">
                        <w:rPr>
                          <w:rStyle w:val="FootnoteReference"/>
                        </w:rPr>
                        <w:tab/>
                        <w:t>This research used resources of ANL’s ATLAS facility, which is a DOE Office of Science User Facility</w:t>
                      </w:r>
                    </w:p>
                  </w:txbxContent>
                </v:textbox>
                <w10:wrap type="square" anchorx="margin" anchory="margin"/>
              </v:shape>
            </w:pict>
          </mc:Fallback>
        </mc:AlternateContent>
      </w:r>
      <w:r w:rsidR="00D8434D" w:rsidRPr="000A45D9">
        <w:rPr>
          <w:lang w:val="en-US"/>
        </w:rPr>
        <w:t>Figure 3: Paradox Load Tune</w:t>
      </w:r>
      <w:r w:rsidR="00AF6B2C" w:rsidRPr="000A45D9">
        <w:rPr>
          <w:lang w:val="en-US"/>
        </w:rPr>
        <w:t>.</w:t>
      </w:r>
    </w:p>
    <w:p w:rsidR="00CA6EF8" w:rsidRPr="000A45D9" w:rsidRDefault="00CA6EF8" w:rsidP="00CA6EF8">
      <w:pPr>
        <w:pStyle w:val="BodyTextIndent"/>
        <w:rPr>
          <w:lang w:val="en-US"/>
        </w:rPr>
      </w:pPr>
      <w:r w:rsidRPr="000A45D9">
        <w:rPr>
          <w:lang w:val="en-US"/>
        </w:rPr>
        <w:lastRenderedPageBreak/>
        <w:t xml:space="preserve">Applying the tune only places the data into a table on the control system primary server. An operator must then initiate the actual load into the accelerator devices from a control system screen. The ability to load and scale previous tunes greatly improves the start-up times for experiments. </w:t>
      </w:r>
    </w:p>
    <w:p w:rsidR="00F50D48" w:rsidRPr="000A45D9" w:rsidRDefault="00CA6EF8" w:rsidP="00CA6EF8">
      <w:pPr>
        <w:pStyle w:val="Heading2"/>
        <w:rPr>
          <w:lang w:val="en-US"/>
        </w:rPr>
      </w:pPr>
      <w:r w:rsidRPr="000A45D9">
        <w:rPr>
          <w:lang w:val="en-US"/>
        </w:rPr>
        <w:t>operation tools</w:t>
      </w:r>
    </w:p>
    <w:p w:rsidR="00CA6EF8" w:rsidRPr="000A45D9" w:rsidRDefault="00CA6EF8" w:rsidP="00CA6EF8">
      <w:pPr>
        <w:pStyle w:val="Heading3"/>
        <w:rPr>
          <w:lang w:val="en-US"/>
        </w:rPr>
      </w:pPr>
      <w:r w:rsidRPr="000A45D9">
        <w:rPr>
          <w:lang w:val="en-US"/>
        </w:rPr>
        <w:t>Hercules</w:t>
      </w:r>
    </w:p>
    <w:p w:rsidR="00F50D48" w:rsidRPr="000A45D9" w:rsidRDefault="0088694D" w:rsidP="0088694D">
      <w:pPr>
        <w:pStyle w:val="BodyTextIndent"/>
        <w:rPr>
          <w:lang w:val="en-US"/>
        </w:rPr>
      </w:pPr>
      <w:r w:rsidRPr="000A45D9">
        <w:rPr>
          <w:lang w:val="en-US"/>
        </w:rPr>
        <w:t>Hercules is a MS-DOS Based software</w:t>
      </w:r>
      <w:r w:rsidR="00F50D48" w:rsidRPr="000A45D9">
        <w:rPr>
          <w:lang w:val="en-US"/>
        </w:rPr>
        <w:t xml:space="preserve"> </w:t>
      </w:r>
      <w:r w:rsidRPr="000A45D9">
        <w:rPr>
          <w:lang w:val="en-US"/>
        </w:rPr>
        <w:t xml:space="preserve">application created </w:t>
      </w:r>
      <w:r w:rsidR="00F50D48" w:rsidRPr="000A45D9">
        <w:rPr>
          <w:lang w:val="en-US"/>
        </w:rPr>
        <w:t>using a database package called Alpha 4</w:t>
      </w:r>
      <w:r w:rsidRPr="000A45D9">
        <w:rPr>
          <w:lang w:val="en-US"/>
        </w:rPr>
        <w:t>. The</w:t>
      </w:r>
      <w:r w:rsidR="00F50D48" w:rsidRPr="000A45D9">
        <w:rPr>
          <w:lang w:val="en-US"/>
        </w:rPr>
        <w:t xml:space="preserve"> tools o</w:t>
      </w:r>
      <w:r w:rsidRPr="000A45D9">
        <w:rPr>
          <w:lang w:val="en-US"/>
        </w:rPr>
        <w:t>riginally included in Hercules include a d</w:t>
      </w:r>
      <w:r w:rsidR="00F50D48" w:rsidRPr="000A45D9">
        <w:rPr>
          <w:lang w:val="en-US"/>
        </w:rPr>
        <w:t>ocument catalog for drawings</w:t>
      </w:r>
      <w:r w:rsidRPr="000A45D9">
        <w:rPr>
          <w:lang w:val="en-US"/>
        </w:rPr>
        <w:t xml:space="preserve">, </w:t>
      </w:r>
      <w:r w:rsidR="00F50D48" w:rsidRPr="000A45D9">
        <w:rPr>
          <w:lang w:val="en-US"/>
        </w:rPr>
        <w:t>Shift Log</w:t>
      </w:r>
      <w:r w:rsidRPr="000A45D9">
        <w:rPr>
          <w:lang w:val="en-US"/>
        </w:rPr>
        <w:t xml:space="preserve">, </w:t>
      </w:r>
      <w:r w:rsidR="00F50D48" w:rsidRPr="000A45D9">
        <w:rPr>
          <w:lang w:val="en-US"/>
        </w:rPr>
        <w:t xml:space="preserve">Pin Diode </w:t>
      </w:r>
      <w:r w:rsidRPr="000A45D9">
        <w:rPr>
          <w:lang w:val="en-US"/>
        </w:rPr>
        <w:t xml:space="preserve">Fuse </w:t>
      </w:r>
      <w:r w:rsidR="00F50D48" w:rsidRPr="000A45D9">
        <w:rPr>
          <w:lang w:val="en-US"/>
        </w:rPr>
        <w:t>Log</w:t>
      </w:r>
      <w:r w:rsidRPr="000A45D9">
        <w:rPr>
          <w:lang w:val="en-US"/>
        </w:rPr>
        <w:t xml:space="preserve">, and </w:t>
      </w:r>
      <w:r w:rsidR="00F50D48" w:rsidRPr="000A45D9">
        <w:rPr>
          <w:lang w:val="en-US"/>
        </w:rPr>
        <w:t>Equipment Database and Maintenance Log</w:t>
      </w:r>
      <w:r w:rsidRPr="000A45D9">
        <w:rPr>
          <w:lang w:val="en-US"/>
        </w:rPr>
        <w:t>.</w:t>
      </w:r>
    </w:p>
    <w:p w:rsidR="00F50D48" w:rsidRPr="000A45D9" w:rsidRDefault="00F50D48" w:rsidP="006F3E70">
      <w:pPr>
        <w:pStyle w:val="BodyTextIndent"/>
        <w:rPr>
          <w:kern w:val="16"/>
          <w:lang w:val="en-US"/>
        </w:rPr>
      </w:pPr>
      <w:r w:rsidRPr="000A45D9">
        <w:rPr>
          <w:lang w:val="en-US"/>
        </w:rPr>
        <w:t>Conversion to modern software of this package has been implemented in pieces using Java Swing applications and MySQL</w:t>
      </w:r>
      <w:r w:rsidR="006F3E70" w:rsidRPr="000A45D9">
        <w:rPr>
          <w:lang w:val="en-US"/>
        </w:rPr>
        <w:t xml:space="preserve">. Although there is a large development cost in time to this approach they were outweighed by the advantages of using </w:t>
      </w:r>
      <w:r w:rsidRPr="000A45D9">
        <w:rPr>
          <w:kern w:val="16"/>
          <w:lang w:val="en-US"/>
        </w:rPr>
        <w:t>readily available development software and tools</w:t>
      </w:r>
      <w:r w:rsidR="006F3E70" w:rsidRPr="000A45D9">
        <w:rPr>
          <w:kern w:val="16"/>
          <w:lang w:val="en-US"/>
        </w:rPr>
        <w:t xml:space="preserve">, </w:t>
      </w:r>
      <w:r w:rsidRPr="000A45D9">
        <w:rPr>
          <w:kern w:val="16"/>
          <w:lang w:val="en-US"/>
        </w:rPr>
        <w:t xml:space="preserve">migrated </w:t>
      </w:r>
      <w:r w:rsidR="006F3E70" w:rsidRPr="000A45D9">
        <w:rPr>
          <w:kern w:val="16"/>
          <w:lang w:val="en-US"/>
        </w:rPr>
        <w:t xml:space="preserve">the existing data </w:t>
      </w:r>
      <w:r w:rsidRPr="000A45D9">
        <w:rPr>
          <w:kern w:val="16"/>
          <w:lang w:val="en-US"/>
        </w:rPr>
        <w:t>easily</w:t>
      </w:r>
      <w:r w:rsidR="006F3E70" w:rsidRPr="000A45D9">
        <w:rPr>
          <w:kern w:val="16"/>
          <w:lang w:val="en-US"/>
        </w:rPr>
        <w:t xml:space="preserve">, getting the </w:t>
      </w:r>
      <w:r w:rsidRPr="000A45D9">
        <w:rPr>
          <w:kern w:val="16"/>
          <w:lang w:val="en-US"/>
        </w:rPr>
        <w:t>exact functi</w:t>
      </w:r>
      <w:bookmarkStart w:id="0" w:name="_GoBack"/>
      <w:bookmarkEnd w:id="0"/>
      <w:r w:rsidRPr="000A45D9">
        <w:rPr>
          <w:kern w:val="16"/>
          <w:lang w:val="en-US"/>
        </w:rPr>
        <w:t>onality desired</w:t>
      </w:r>
      <w:r w:rsidR="006F3E70" w:rsidRPr="000A45D9">
        <w:rPr>
          <w:kern w:val="16"/>
          <w:lang w:val="en-US"/>
        </w:rPr>
        <w:t xml:space="preserve">, and the ability to </w:t>
      </w:r>
      <w:r w:rsidRPr="000A45D9">
        <w:rPr>
          <w:kern w:val="16"/>
          <w:lang w:val="en-US"/>
        </w:rPr>
        <w:t xml:space="preserve">update </w:t>
      </w:r>
      <w:r w:rsidR="006F3E70" w:rsidRPr="000A45D9">
        <w:rPr>
          <w:kern w:val="16"/>
          <w:lang w:val="en-US"/>
        </w:rPr>
        <w:t xml:space="preserve">the software quickly </w:t>
      </w:r>
      <w:r w:rsidRPr="000A45D9">
        <w:rPr>
          <w:kern w:val="16"/>
          <w:lang w:val="en-US"/>
        </w:rPr>
        <w:t>as machine configurations change</w:t>
      </w:r>
      <w:r w:rsidR="006F3E70" w:rsidRPr="000A45D9">
        <w:rPr>
          <w:kern w:val="16"/>
          <w:lang w:val="en-US"/>
        </w:rPr>
        <w:t>.</w:t>
      </w:r>
    </w:p>
    <w:p w:rsidR="00F50D48" w:rsidRPr="000A45D9" w:rsidRDefault="00F50D48" w:rsidP="006F3E70">
      <w:pPr>
        <w:pStyle w:val="Heading3"/>
        <w:rPr>
          <w:lang w:val="en-US"/>
        </w:rPr>
      </w:pPr>
      <w:r w:rsidRPr="000A45D9">
        <w:rPr>
          <w:lang w:val="en-US"/>
        </w:rPr>
        <w:t>Document Index</w:t>
      </w:r>
    </w:p>
    <w:p w:rsidR="006F3E70" w:rsidRPr="000A45D9" w:rsidRDefault="006F3E70" w:rsidP="006F3E70">
      <w:pPr>
        <w:pStyle w:val="BodyTextIndent"/>
        <w:rPr>
          <w:lang w:val="en-US"/>
        </w:rPr>
      </w:pPr>
      <w:r w:rsidRPr="000A45D9">
        <w:rPr>
          <w:lang w:val="en-US"/>
        </w:rPr>
        <w:t xml:space="preserve">The first tool migrated from Hercules was the Document Index application. (Figure 4) </w:t>
      </w:r>
      <w:r w:rsidR="00356F69" w:rsidRPr="000A45D9">
        <w:rPr>
          <w:lang w:val="en-US"/>
        </w:rPr>
        <w:t xml:space="preserve">Digital versions of most drawings were created and stored in the system. Full text searching and the ability to view the newly scanned documents were features added to the application.  Initially, the </w:t>
      </w:r>
      <w:r w:rsidR="005B7287" w:rsidRPr="000A45D9">
        <w:rPr>
          <w:lang w:val="en-US"/>
        </w:rPr>
        <w:t xml:space="preserve">Java </w:t>
      </w:r>
      <w:r w:rsidR="00356F69" w:rsidRPr="000A45D9">
        <w:rPr>
          <w:lang w:val="en-US"/>
        </w:rPr>
        <w:t xml:space="preserve">application was available using Java Web Launch but due to security concerns and the need to install Java on each machine, a web page interface was </w:t>
      </w:r>
      <w:r w:rsidR="005B7287" w:rsidRPr="000A45D9">
        <w:rPr>
          <w:lang w:val="en-US"/>
        </w:rPr>
        <w:t>implemented. (Figure 5)</w:t>
      </w:r>
    </w:p>
    <w:p w:rsidR="00FF714A" w:rsidRPr="000A45D9" w:rsidRDefault="00FF714A" w:rsidP="005B7287">
      <w:pPr>
        <w:pStyle w:val="FigureCaption"/>
        <w:spacing w:before="240"/>
        <w:rPr>
          <w:lang w:val="en-US"/>
        </w:rPr>
      </w:pPr>
      <w:r w:rsidRPr="000A45D9">
        <w:rPr>
          <w:lang w:val="en-US"/>
        </w:rPr>
        <w:drawing>
          <wp:inline distT="0" distB="0" distL="0" distR="0" wp14:anchorId="19ABACC4" wp14:editId="6A0F97AB">
            <wp:extent cx="2967355" cy="1639654"/>
            <wp:effectExtent l="0" t="0" r="444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67355" cy="1639654"/>
                    </a:xfrm>
                    <a:prstGeom prst="rect">
                      <a:avLst/>
                    </a:prstGeom>
                    <a:noFill/>
                    <a:ln>
                      <a:noFill/>
                    </a:ln>
                    <a:effectLst/>
                    <a:extLst/>
                  </pic:spPr>
                </pic:pic>
              </a:graphicData>
            </a:graphic>
          </wp:inline>
        </w:drawing>
      </w:r>
    </w:p>
    <w:p w:rsidR="005B7287" w:rsidRPr="000A45D9" w:rsidRDefault="005B7287" w:rsidP="005B7287">
      <w:pPr>
        <w:pStyle w:val="FigureCaption"/>
        <w:rPr>
          <w:lang w:val="en-US"/>
        </w:rPr>
      </w:pPr>
      <w:r w:rsidRPr="000A45D9">
        <w:rPr>
          <w:lang w:val="en-US"/>
        </w:rPr>
        <w:t>Figure 4: Document Index.</w:t>
      </w:r>
    </w:p>
    <w:p w:rsidR="005B7287" w:rsidRPr="000A45D9" w:rsidRDefault="005B7287" w:rsidP="005B7287">
      <w:pPr>
        <w:pStyle w:val="FigureCaption"/>
        <w:rPr>
          <w:lang w:val="en-US"/>
        </w:rPr>
      </w:pPr>
      <w:r w:rsidRPr="000A45D9">
        <w:rPr>
          <w:lang w:val="en-US"/>
        </w:rPr>
        <w:drawing>
          <wp:inline distT="0" distB="0" distL="0" distR="0" wp14:anchorId="733A6B5C" wp14:editId="2335AC5F">
            <wp:extent cx="2967355" cy="1024308"/>
            <wp:effectExtent l="19050" t="19050" r="23495" b="234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967355" cy="1024308"/>
                    </a:xfrm>
                    <a:prstGeom prst="rect">
                      <a:avLst/>
                    </a:prstGeom>
                    <a:noFill/>
                    <a:ln w="19050">
                      <a:solidFill>
                        <a:srgbClr val="002060"/>
                      </a:solidFill>
                      <a:miter lim="800000"/>
                      <a:headEnd/>
                      <a:tailEnd/>
                    </a:ln>
                    <a:extLst/>
                  </pic:spPr>
                </pic:pic>
              </a:graphicData>
            </a:graphic>
          </wp:inline>
        </w:drawing>
      </w:r>
    </w:p>
    <w:p w:rsidR="005B7287" w:rsidRPr="000A45D9" w:rsidRDefault="005B7287" w:rsidP="005B7287">
      <w:pPr>
        <w:pStyle w:val="FigureCaption"/>
        <w:rPr>
          <w:lang w:val="en-US"/>
        </w:rPr>
      </w:pPr>
      <w:r w:rsidRPr="000A45D9">
        <w:rPr>
          <w:lang w:val="en-US"/>
        </w:rPr>
        <w:t>Figure 5: Document Index Web Interface</w:t>
      </w:r>
      <w:r w:rsidR="00AF6B2C" w:rsidRPr="000A45D9">
        <w:rPr>
          <w:lang w:val="en-US"/>
        </w:rPr>
        <w:t>.</w:t>
      </w:r>
    </w:p>
    <w:p w:rsidR="00F50D48" w:rsidRPr="000A45D9" w:rsidRDefault="00F50D48" w:rsidP="006F3E70">
      <w:pPr>
        <w:pStyle w:val="Heading3"/>
        <w:rPr>
          <w:lang w:val="en-US"/>
        </w:rPr>
      </w:pPr>
      <w:r w:rsidRPr="000A45D9">
        <w:rPr>
          <w:lang w:val="en-US"/>
        </w:rPr>
        <w:lastRenderedPageBreak/>
        <w:t>Operators Notebook</w:t>
      </w:r>
    </w:p>
    <w:p w:rsidR="00D4282F" w:rsidRPr="000A45D9" w:rsidRDefault="00D4282F" w:rsidP="00D4282F">
      <w:pPr>
        <w:pStyle w:val="BodyTextIndent"/>
        <w:rPr>
          <w:lang w:val="en-US"/>
        </w:rPr>
      </w:pPr>
      <w:r w:rsidRPr="000A45D9">
        <w:rPr>
          <w:lang w:val="en-US"/>
        </w:rPr>
        <w:t xml:space="preserve">The Operators Notebook comprises several of the tools ported from the old Hercules software: the Shift Log </w:t>
      </w:r>
      <w:r w:rsidR="00D41541" w:rsidRPr="000A45D9">
        <w:rPr>
          <w:lang w:val="en-US"/>
        </w:rPr>
        <w:t xml:space="preserve">(Figure 6) </w:t>
      </w:r>
      <w:r w:rsidRPr="000A45D9">
        <w:rPr>
          <w:lang w:val="en-US"/>
        </w:rPr>
        <w:t>and supporting functions and reports, and the Pin Diode Fuse Log</w:t>
      </w:r>
      <w:r w:rsidR="00AF6B2C" w:rsidRPr="000A45D9">
        <w:rPr>
          <w:lang w:val="en-US"/>
        </w:rPr>
        <w:t>.</w:t>
      </w:r>
      <w:r w:rsidR="00D41541" w:rsidRPr="000A45D9">
        <w:rPr>
          <w:lang w:val="en-US"/>
        </w:rPr>
        <w:t xml:space="preserve"> (Figure 7)</w:t>
      </w:r>
      <w:r w:rsidRPr="000A45D9">
        <w:rPr>
          <w:lang w:val="en-US"/>
        </w:rPr>
        <w:t xml:space="preserve"> Each shift log entry is tagged with a class (</w:t>
      </w:r>
      <w:r w:rsidR="000A45D9" w:rsidRPr="000A45D9">
        <w:rPr>
          <w:lang w:val="en-US"/>
        </w:rPr>
        <w:t>e.g.</w:t>
      </w:r>
      <w:r w:rsidRPr="000A45D9">
        <w:rPr>
          <w:lang w:val="en-US"/>
        </w:rPr>
        <w:t xml:space="preserve"> Research, Experiment Downtime, etc.), a category (</w:t>
      </w:r>
      <w:proofErr w:type="spellStart"/>
      <w:r w:rsidRPr="000A45D9">
        <w:rPr>
          <w:lang w:val="en-US"/>
        </w:rPr>
        <w:t>eg</w:t>
      </w:r>
      <w:proofErr w:type="spellEnd"/>
      <w:r w:rsidRPr="000A45D9">
        <w:rPr>
          <w:lang w:val="en-US"/>
        </w:rPr>
        <w:t xml:space="preserve">. Ion Sources, Beamline, </w:t>
      </w:r>
      <w:r w:rsidR="00D41541" w:rsidRPr="000A45D9">
        <w:rPr>
          <w:lang w:val="en-US"/>
        </w:rPr>
        <w:t xml:space="preserve">etc.) and an optional sub-system.  The time allotment for each entry is automatically calculated. </w:t>
      </w:r>
      <w:r w:rsidRPr="000A45D9">
        <w:rPr>
          <w:lang w:val="en-US"/>
        </w:rPr>
        <w:t xml:space="preserve">This </w:t>
      </w:r>
      <w:r w:rsidR="00D41541" w:rsidRPr="000A45D9">
        <w:rPr>
          <w:lang w:val="en-US"/>
        </w:rPr>
        <w:t xml:space="preserve">categorization </w:t>
      </w:r>
      <w:r w:rsidRPr="000A45D9">
        <w:rPr>
          <w:lang w:val="en-US"/>
        </w:rPr>
        <w:t>allows for tracking statistics and search options</w:t>
      </w:r>
      <w:r w:rsidR="00D41541" w:rsidRPr="000A45D9">
        <w:rPr>
          <w:lang w:val="en-US"/>
        </w:rPr>
        <w:t xml:space="preserve">. </w:t>
      </w:r>
    </w:p>
    <w:p w:rsidR="005B7287" w:rsidRPr="000A45D9" w:rsidRDefault="00FF4220" w:rsidP="00FF4220">
      <w:pPr>
        <w:pStyle w:val="FigureCaption"/>
        <w:rPr>
          <w:lang w:val="en-US"/>
        </w:rPr>
      </w:pPr>
      <w:r w:rsidRPr="000A45D9">
        <w:rPr>
          <w:lang w:val="en-US"/>
        </w:rPr>
        <w:drawing>
          <wp:inline distT="0" distB="0" distL="0" distR="0" wp14:anchorId="5D228D67" wp14:editId="1197A0E8">
            <wp:extent cx="2967355" cy="2058444"/>
            <wp:effectExtent l="38100" t="38100" r="42545" b="37465"/>
            <wp:docPr id="5122" name="Picture 2" descr="C:\Users\admin\Documents\Conferences\wao2014\parado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Documents\Conferences\wao2014\paradox29.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967355" cy="2058444"/>
                    </a:xfrm>
                    <a:prstGeom prst="rect">
                      <a:avLst/>
                    </a:prstGeom>
                    <a:noFill/>
                    <a:ln w="28575">
                      <a:solidFill>
                        <a:srgbClr val="002060"/>
                      </a:solidFill>
                    </a:ln>
                    <a:extLst/>
                  </pic:spPr>
                </pic:pic>
              </a:graphicData>
            </a:graphic>
          </wp:inline>
        </w:drawing>
      </w:r>
    </w:p>
    <w:p w:rsidR="00FF4220" w:rsidRPr="000A45D9" w:rsidRDefault="00FF4220" w:rsidP="00FF4220">
      <w:pPr>
        <w:pStyle w:val="FigureCaptionMultiLine"/>
        <w:rPr>
          <w:lang w:val="en-US"/>
        </w:rPr>
      </w:pPr>
      <w:r w:rsidRPr="000A45D9">
        <w:rPr>
          <w:lang w:val="en-US"/>
        </w:rPr>
        <w:t xml:space="preserve">Figure 6: Operators Notebook – Shift Log and </w:t>
      </w:r>
      <w:r w:rsidRPr="000A45D9">
        <w:rPr>
          <w:lang w:val="en-US"/>
        </w:rPr>
        <w:br/>
        <w:t>Report Options</w:t>
      </w:r>
      <w:r w:rsidR="00D41541" w:rsidRPr="000A45D9">
        <w:rPr>
          <w:lang w:val="en-US"/>
        </w:rPr>
        <w:t>.</w:t>
      </w:r>
    </w:p>
    <w:p w:rsidR="00FF4220" w:rsidRPr="000A45D9" w:rsidRDefault="00FF4220" w:rsidP="00FF4220">
      <w:pPr>
        <w:pStyle w:val="FigureCaption"/>
        <w:rPr>
          <w:lang w:val="en-US"/>
        </w:rPr>
      </w:pPr>
      <w:r w:rsidRPr="000A45D9">
        <w:rPr>
          <w:lang w:val="en-US"/>
        </w:rPr>
        <w:drawing>
          <wp:inline distT="0" distB="0" distL="0" distR="0" wp14:anchorId="01049AC2" wp14:editId="28B1B9FA">
            <wp:extent cx="2967355" cy="181687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67355" cy="1816871"/>
                    </a:xfrm>
                    <a:prstGeom prst="rect">
                      <a:avLst/>
                    </a:prstGeom>
                  </pic:spPr>
                </pic:pic>
              </a:graphicData>
            </a:graphic>
          </wp:inline>
        </w:drawing>
      </w:r>
    </w:p>
    <w:p w:rsidR="00FF4220" w:rsidRPr="000A45D9" w:rsidRDefault="00FF4220" w:rsidP="00FF4220">
      <w:pPr>
        <w:pStyle w:val="FigureCaption"/>
        <w:rPr>
          <w:lang w:val="en-US"/>
        </w:rPr>
      </w:pPr>
      <w:r w:rsidRPr="000A45D9">
        <w:rPr>
          <w:lang w:val="en-US"/>
        </w:rPr>
        <w:t>Figure 7: Operators Notebook – Pin Diode Fuse Log</w:t>
      </w:r>
      <w:r w:rsidR="00D41541" w:rsidRPr="000A45D9">
        <w:rPr>
          <w:lang w:val="en-US"/>
        </w:rPr>
        <w:t>.</w:t>
      </w:r>
    </w:p>
    <w:p w:rsidR="00D41541" w:rsidRPr="000A45D9" w:rsidRDefault="00D41541" w:rsidP="00D41541">
      <w:pPr>
        <w:pStyle w:val="BodyTextIndent"/>
        <w:rPr>
          <w:lang w:val="en-US"/>
        </w:rPr>
      </w:pPr>
      <w:r w:rsidRPr="000A45D9">
        <w:rPr>
          <w:lang w:val="en-US"/>
        </w:rPr>
        <w:t>The Pin Diode Fuse Log is the most recent addition to the software package. Because the software framework already existed, the work was done in a short time (2 months) by a single student.</w:t>
      </w:r>
    </w:p>
    <w:p w:rsidR="00D41541" w:rsidRPr="000A45D9" w:rsidRDefault="00D41541" w:rsidP="00D41541">
      <w:pPr>
        <w:pStyle w:val="BodyTextIndent"/>
        <w:rPr>
          <w:lang w:val="en-US"/>
        </w:rPr>
      </w:pPr>
      <w:r w:rsidRPr="000A45D9">
        <w:rPr>
          <w:lang w:val="en-US"/>
        </w:rPr>
        <w:t>The last piece to be migrated is the Maintenance and Equipment data. While there are many existing software packages in existence that does this already, given the existing data</w:t>
      </w:r>
      <w:r w:rsidR="009D5E81" w:rsidRPr="000A45D9">
        <w:rPr>
          <w:lang w:val="en-US"/>
        </w:rPr>
        <w:t xml:space="preserve"> and the existing software framework, it has been decided to continue on the path of using the Java application development.</w:t>
      </w:r>
    </w:p>
    <w:p w:rsidR="00F50D48" w:rsidRPr="000A45D9" w:rsidRDefault="00F50D48" w:rsidP="009D5E81">
      <w:pPr>
        <w:pStyle w:val="Heading2"/>
        <w:rPr>
          <w:lang w:val="en-US"/>
        </w:rPr>
      </w:pPr>
      <w:r w:rsidRPr="000A45D9">
        <w:rPr>
          <w:lang w:val="en-US"/>
        </w:rPr>
        <w:t>Remote Operations</w:t>
      </w:r>
    </w:p>
    <w:p w:rsidR="00F50D48" w:rsidRPr="000A45D9" w:rsidRDefault="00F50D48" w:rsidP="00F50D48">
      <w:pPr>
        <w:pStyle w:val="BodyTextIndent"/>
        <w:ind w:firstLine="0"/>
        <w:rPr>
          <w:kern w:val="16"/>
          <w:lang w:val="en-US"/>
        </w:rPr>
      </w:pPr>
      <w:r w:rsidRPr="000A45D9">
        <w:rPr>
          <w:kern w:val="16"/>
          <w:lang w:val="en-US"/>
        </w:rPr>
        <w:t xml:space="preserve">Remote control </w:t>
      </w:r>
      <w:r w:rsidR="009D5E81" w:rsidRPr="000A45D9">
        <w:rPr>
          <w:kern w:val="16"/>
          <w:lang w:val="en-US"/>
        </w:rPr>
        <w:t xml:space="preserve">of the accelerator </w:t>
      </w:r>
      <w:r w:rsidRPr="000A45D9">
        <w:rPr>
          <w:kern w:val="16"/>
          <w:lang w:val="en-US"/>
        </w:rPr>
        <w:t>is obtained via a VPN connection into the control system network.</w:t>
      </w:r>
      <w:r w:rsidR="009D5E81" w:rsidRPr="000A45D9">
        <w:rPr>
          <w:kern w:val="16"/>
          <w:lang w:val="en-US"/>
        </w:rPr>
        <w:t xml:space="preserve"> Access is given to a l</w:t>
      </w:r>
      <w:r w:rsidRPr="000A45D9">
        <w:rPr>
          <w:kern w:val="16"/>
          <w:lang w:val="en-US"/>
        </w:rPr>
        <w:t xml:space="preserve">imited </w:t>
      </w:r>
      <w:r w:rsidR="009D5E81" w:rsidRPr="000A45D9">
        <w:rPr>
          <w:kern w:val="16"/>
          <w:lang w:val="en-US"/>
        </w:rPr>
        <w:t xml:space="preserve">group of </w:t>
      </w:r>
      <w:r w:rsidRPr="000A45D9">
        <w:rPr>
          <w:kern w:val="16"/>
          <w:lang w:val="en-US"/>
        </w:rPr>
        <w:t>personnel</w:t>
      </w:r>
      <w:r w:rsidR="009D5E81" w:rsidRPr="000A45D9">
        <w:rPr>
          <w:kern w:val="16"/>
          <w:lang w:val="en-US"/>
        </w:rPr>
        <w:t xml:space="preserve"> via their lab account login. </w:t>
      </w:r>
      <w:r w:rsidRPr="000A45D9">
        <w:rPr>
          <w:kern w:val="16"/>
          <w:lang w:val="en-US"/>
        </w:rPr>
        <w:t xml:space="preserve">Once ‘inside’ they can access the control system </w:t>
      </w:r>
      <w:r w:rsidRPr="000A45D9">
        <w:rPr>
          <w:kern w:val="16"/>
          <w:lang w:val="en-US"/>
        </w:rPr>
        <w:lastRenderedPageBreak/>
        <w:t>directly through an X-windows session</w:t>
      </w:r>
      <w:r w:rsidR="009D5E81" w:rsidRPr="000A45D9">
        <w:rPr>
          <w:kern w:val="16"/>
          <w:lang w:val="en-US"/>
        </w:rPr>
        <w:t xml:space="preserve"> and access the same control options that are locally available.  </w:t>
      </w:r>
    </w:p>
    <w:p w:rsidR="00F50D48" w:rsidRPr="000A45D9" w:rsidRDefault="00F50D48" w:rsidP="00F50D48">
      <w:pPr>
        <w:pStyle w:val="BodyTextIndent"/>
        <w:ind w:firstLine="0"/>
        <w:rPr>
          <w:kern w:val="16"/>
          <w:lang w:val="en-US"/>
        </w:rPr>
      </w:pPr>
      <w:r w:rsidRPr="000A45D9">
        <w:rPr>
          <w:kern w:val="16"/>
          <w:lang w:val="en-US"/>
        </w:rPr>
        <w:t xml:space="preserve">Remote viewing </w:t>
      </w:r>
      <w:r w:rsidR="009D5E81" w:rsidRPr="000A45D9">
        <w:rPr>
          <w:kern w:val="16"/>
          <w:lang w:val="en-US"/>
        </w:rPr>
        <w:t xml:space="preserve">of current system status </w:t>
      </w:r>
      <w:r w:rsidRPr="000A45D9">
        <w:rPr>
          <w:kern w:val="16"/>
          <w:lang w:val="en-US"/>
        </w:rPr>
        <w:t>is also available through standard VPN and web pages tailored to specific subsystems.</w:t>
      </w:r>
      <w:r w:rsidR="009D5E81" w:rsidRPr="000A45D9">
        <w:rPr>
          <w:kern w:val="16"/>
          <w:lang w:val="en-US"/>
        </w:rPr>
        <w:t xml:space="preserve"> (Figure 8)  To achieve this, the data is collected via the Oracle RDB and the pages are pushed to an external web server. (Figure 9) Examples of the information available include ion source status, vacuum systems, cryogenics systems, and latest shift log entries.</w:t>
      </w:r>
    </w:p>
    <w:p w:rsidR="00AF6B2C" w:rsidRPr="000A45D9" w:rsidRDefault="00AF6B2C" w:rsidP="00AF6B2C">
      <w:pPr>
        <w:pStyle w:val="FigureCaption"/>
        <w:rPr>
          <w:lang w:val="en-US"/>
        </w:rPr>
      </w:pPr>
      <w:r w:rsidRPr="000A45D9">
        <w:rPr>
          <w:lang w:val="en-US"/>
        </w:rPr>
        <w:drawing>
          <wp:inline distT="0" distB="0" distL="0" distR="0" wp14:anchorId="453879D2" wp14:editId="22A65601">
            <wp:extent cx="2967355" cy="2143724"/>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67355" cy="2143724"/>
                    </a:xfrm>
                    <a:prstGeom prst="rect">
                      <a:avLst/>
                    </a:prstGeom>
                  </pic:spPr>
                </pic:pic>
              </a:graphicData>
            </a:graphic>
          </wp:inline>
        </w:drawing>
      </w:r>
    </w:p>
    <w:p w:rsidR="00AF6B2C" w:rsidRPr="000A45D9" w:rsidRDefault="00AF6B2C" w:rsidP="00AF6B2C">
      <w:pPr>
        <w:pStyle w:val="FigureCaption"/>
        <w:rPr>
          <w:lang w:val="en-US"/>
        </w:rPr>
      </w:pPr>
      <w:r w:rsidRPr="000A45D9">
        <w:rPr>
          <w:lang w:val="en-US"/>
        </w:rPr>
        <w:t>Figure 8: Live Data Web Pages.</w:t>
      </w:r>
    </w:p>
    <w:p w:rsidR="00AF6B2C" w:rsidRPr="000A45D9" w:rsidRDefault="00AF6B2C" w:rsidP="00AF6B2C">
      <w:pPr>
        <w:pStyle w:val="FigureCaption"/>
        <w:rPr>
          <w:lang w:val="en-US"/>
        </w:rPr>
      </w:pPr>
      <w:r w:rsidRPr="000A45D9">
        <w:rPr>
          <w:lang w:val="en-US"/>
        </w:rPr>
        <w:drawing>
          <wp:inline distT="0" distB="0" distL="0" distR="0" wp14:anchorId="623E2506" wp14:editId="051F4E05">
            <wp:extent cx="2967355" cy="1638069"/>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67355" cy="1638069"/>
                    </a:xfrm>
                    <a:prstGeom prst="rect">
                      <a:avLst/>
                    </a:prstGeom>
                  </pic:spPr>
                </pic:pic>
              </a:graphicData>
            </a:graphic>
          </wp:inline>
        </w:drawing>
      </w:r>
    </w:p>
    <w:p w:rsidR="00AF6B2C" w:rsidRPr="000A45D9" w:rsidRDefault="00AF6B2C" w:rsidP="00AF6B2C">
      <w:pPr>
        <w:pStyle w:val="BodyTextIndent"/>
        <w:rPr>
          <w:lang w:val="en-US"/>
        </w:rPr>
      </w:pPr>
      <w:r w:rsidRPr="000A45D9">
        <w:rPr>
          <w:lang w:val="en-US"/>
        </w:rPr>
        <w:t xml:space="preserve">Figure 9: </w:t>
      </w:r>
      <w:r w:rsidRPr="000A45D9">
        <w:rPr>
          <w:lang w:val="en-US"/>
        </w:rPr>
        <w:t xml:space="preserve">ATLAS </w:t>
      </w:r>
      <w:r w:rsidRPr="000A45D9">
        <w:rPr>
          <w:lang w:val="en-US"/>
        </w:rPr>
        <w:t xml:space="preserve">Accelerator Parameters </w:t>
      </w:r>
      <w:r w:rsidRPr="000A45D9">
        <w:rPr>
          <w:lang w:val="en-US"/>
        </w:rPr>
        <w:t>Data Flow.</w:t>
      </w:r>
    </w:p>
    <w:p w:rsidR="00002B89" w:rsidRPr="000A45D9" w:rsidRDefault="009D5E81" w:rsidP="00B01A70">
      <w:pPr>
        <w:pStyle w:val="Heading2"/>
        <w:rPr>
          <w:lang w:val="en-US"/>
        </w:rPr>
      </w:pPr>
      <w:r w:rsidRPr="000A45D9">
        <w:rPr>
          <w:lang w:val="en-US"/>
        </w:rPr>
        <w:t>summary</w:t>
      </w:r>
    </w:p>
    <w:p w:rsidR="009D5E81" w:rsidRPr="000A45D9" w:rsidRDefault="00177EFB" w:rsidP="009D5E81">
      <w:pPr>
        <w:pStyle w:val="BodyTextIndent"/>
        <w:rPr>
          <w:lang w:val="en-US"/>
        </w:rPr>
      </w:pPr>
      <w:r w:rsidRPr="000A45D9">
        <w:rPr>
          <w:lang w:val="en-US"/>
        </w:rPr>
        <w:t>Only the primary operations tools have been discussed. Many more tools are available to improve operational efficiency. Integration of external equipment and controls (</w:t>
      </w:r>
      <w:r w:rsidR="000A45D9" w:rsidRPr="000A45D9">
        <w:rPr>
          <w:lang w:val="en-US"/>
        </w:rPr>
        <w:t>e.g.</w:t>
      </w:r>
      <w:r w:rsidRPr="000A45D9">
        <w:rPr>
          <w:lang w:val="en-US"/>
        </w:rPr>
        <w:t xml:space="preserve"> </w:t>
      </w:r>
      <w:proofErr w:type="spellStart"/>
      <w:r w:rsidRPr="000A45D9">
        <w:rPr>
          <w:lang w:val="en-US"/>
        </w:rPr>
        <w:t>LabView</w:t>
      </w:r>
      <w:proofErr w:type="spellEnd"/>
      <w:r w:rsidRPr="000A45D9">
        <w:rPr>
          <w:lang w:val="en-US"/>
        </w:rPr>
        <w:t>), alarming, reports, and procedure automation tools are just a few examples.</w:t>
      </w:r>
    </w:p>
    <w:p w:rsidR="00177EFB" w:rsidRPr="000A45D9" w:rsidRDefault="00177EFB" w:rsidP="009D5E81">
      <w:pPr>
        <w:pStyle w:val="BodyTextIndent"/>
        <w:rPr>
          <w:lang w:val="en-US"/>
        </w:rPr>
      </w:pPr>
      <w:r w:rsidRPr="000A45D9">
        <w:rPr>
          <w:lang w:val="en-US"/>
        </w:rPr>
        <w:t>The ATLAS Controls Group is always on the lookout and open to ideas to improve operations and to meet the needs of the operations staff and accelerator users.</w:t>
      </w:r>
    </w:p>
    <w:p w:rsidR="00177EFB" w:rsidRPr="000A45D9" w:rsidRDefault="00177EFB" w:rsidP="00494ADF">
      <w:pPr>
        <w:pStyle w:val="BodyTextIndent"/>
        <w:ind w:firstLine="0"/>
        <w:rPr>
          <w:lang w:val="en-US"/>
        </w:rPr>
      </w:pPr>
    </w:p>
    <w:sectPr w:rsidR="00177EFB" w:rsidRPr="000A45D9" w:rsidSect="005070F8">
      <w:footnotePr>
        <w:pos w:val="beneathText"/>
        <w:numFmt w:val="chicago"/>
      </w:footnotePr>
      <w:endnotePr>
        <w:numFmt w:val="decimal"/>
      </w:endnotePr>
      <w:type w:val="continuous"/>
      <w:pgSz w:w="12242" w:h="15842" w:code="1"/>
      <w:pgMar w:top="1077" w:right="1474" w:bottom="1080" w:left="1134" w:header="2102" w:footer="108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AA" w:rsidRDefault="003907AA"/>
  </w:endnote>
  <w:endnote w:type="continuationSeparator" w:id="0">
    <w:p w:rsidR="003907AA" w:rsidRDefault="0039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AA" w:rsidRDefault="003907AA">
      <w:r>
        <w:separator/>
      </w:r>
    </w:p>
  </w:footnote>
  <w:footnote w:type="continuationSeparator" w:id="0">
    <w:p w:rsidR="003907AA" w:rsidRDefault="00390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585"/>
    <w:rsid w:val="00002B89"/>
    <w:rsid w:val="00013ABB"/>
    <w:rsid w:val="00052CB4"/>
    <w:rsid w:val="00072357"/>
    <w:rsid w:val="00074A20"/>
    <w:rsid w:val="000A2A9A"/>
    <w:rsid w:val="000A45D9"/>
    <w:rsid w:val="000C1815"/>
    <w:rsid w:val="000D0EE2"/>
    <w:rsid w:val="000D4494"/>
    <w:rsid w:val="000E1BEA"/>
    <w:rsid w:val="000E28FD"/>
    <w:rsid w:val="000E57D6"/>
    <w:rsid w:val="000F3CCF"/>
    <w:rsid w:val="000F3F19"/>
    <w:rsid w:val="001250AE"/>
    <w:rsid w:val="00126738"/>
    <w:rsid w:val="0013005C"/>
    <w:rsid w:val="0014145F"/>
    <w:rsid w:val="0015344C"/>
    <w:rsid w:val="00165665"/>
    <w:rsid w:val="00177EFB"/>
    <w:rsid w:val="001D6284"/>
    <w:rsid w:val="001E78D7"/>
    <w:rsid w:val="001F44D0"/>
    <w:rsid w:val="00243C3F"/>
    <w:rsid w:val="00256197"/>
    <w:rsid w:val="002C6318"/>
    <w:rsid w:val="002D2A47"/>
    <w:rsid w:val="002F0A58"/>
    <w:rsid w:val="003003BA"/>
    <w:rsid w:val="00324158"/>
    <w:rsid w:val="003412C6"/>
    <w:rsid w:val="00345024"/>
    <w:rsid w:val="00356F69"/>
    <w:rsid w:val="00370789"/>
    <w:rsid w:val="0037743E"/>
    <w:rsid w:val="003907AA"/>
    <w:rsid w:val="00394F4B"/>
    <w:rsid w:val="003A007C"/>
    <w:rsid w:val="003A575A"/>
    <w:rsid w:val="003C2B35"/>
    <w:rsid w:val="003C52DD"/>
    <w:rsid w:val="003E4017"/>
    <w:rsid w:val="00404AD2"/>
    <w:rsid w:val="00435419"/>
    <w:rsid w:val="0049346D"/>
    <w:rsid w:val="00494ADF"/>
    <w:rsid w:val="004A1546"/>
    <w:rsid w:val="004B0C8E"/>
    <w:rsid w:val="004C70D5"/>
    <w:rsid w:val="004F2A1D"/>
    <w:rsid w:val="00500A60"/>
    <w:rsid w:val="00506C77"/>
    <w:rsid w:val="005070F8"/>
    <w:rsid w:val="00552435"/>
    <w:rsid w:val="005677B6"/>
    <w:rsid w:val="005779BE"/>
    <w:rsid w:val="005909C8"/>
    <w:rsid w:val="005B53E6"/>
    <w:rsid w:val="005B7287"/>
    <w:rsid w:val="005C76FE"/>
    <w:rsid w:val="005E24F7"/>
    <w:rsid w:val="005F6709"/>
    <w:rsid w:val="0064089E"/>
    <w:rsid w:val="006560C3"/>
    <w:rsid w:val="00662C6C"/>
    <w:rsid w:val="006637F4"/>
    <w:rsid w:val="006773E4"/>
    <w:rsid w:val="006811B5"/>
    <w:rsid w:val="006845B5"/>
    <w:rsid w:val="00692585"/>
    <w:rsid w:val="006C58CD"/>
    <w:rsid w:val="006F3E70"/>
    <w:rsid w:val="006F69A8"/>
    <w:rsid w:val="00705910"/>
    <w:rsid w:val="00746202"/>
    <w:rsid w:val="00761218"/>
    <w:rsid w:val="007B1A5A"/>
    <w:rsid w:val="007D1D1F"/>
    <w:rsid w:val="007F0E02"/>
    <w:rsid w:val="007F29FF"/>
    <w:rsid w:val="00801CB2"/>
    <w:rsid w:val="00840D1E"/>
    <w:rsid w:val="00875D2B"/>
    <w:rsid w:val="0088694D"/>
    <w:rsid w:val="008A01FD"/>
    <w:rsid w:val="008B10C8"/>
    <w:rsid w:val="008C54DD"/>
    <w:rsid w:val="008F5E79"/>
    <w:rsid w:val="00911FA4"/>
    <w:rsid w:val="00963151"/>
    <w:rsid w:val="00973EE7"/>
    <w:rsid w:val="00981957"/>
    <w:rsid w:val="009B15A2"/>
    <w:rsid w:val="009C0D6E"/>
    <w:rsid w:val="009C5D88"/>
    <w:rsid w:val="009C77B6"/>
    <w:rsid w:val="009D1438"/>
    <w:rsid w:val="009D5E81"/>
    <w:rsid w:val="009E24BD"/>
    <w:rsid w:val="00A045D8"/>
    <w:rsid w:val="00A06B28"/>
    <w:rsid w:val="00A35069"/>
    <w:rsid w:val="00A45AC9"/>
    <w:rsid w:val="00A50336"/>
    <w:rsid w:val="00A53915"/>
    <w:rsid w:val="00A748B1"/>
    <w:rsid w:val="00A9692E"/>
    <w:rsid w:val="00AB1310"/>
    <w:rsid w:val="00AB2D00"/>
    <w:rsid w:val="00AD583B"/>
    <w:rsid w:val="00AF6B2C"/>
    <w:rsid w:val="00B01A70"/>
    <w:rsid w:val="00B216A3"/>
    <w:rsid w:val="00B229FB"/>
    <w:rsid w:val="00B75D5E"/>
    <w:rsid w:val="00B85D4B"/>
    <w:rsid w:val="00B94C4E"/>
    <w:rsid w:val="00BA51F4"/>
    <w:rsid w:val="00BC515F"/>
    <w:rsid w:val="00BC6316"/>
    <w:rsid w:val="00BC6C9C"/>
    <w:rsid w:val="00C12DA9"/>
    <w:rsid w:val="00C53798"/>
    <w:rsid w:val="00CA421B"/>
    <w:rsid w:val="00CA6EF8"/>
    <w:rsid w:val="00CB5ACC"/>
    <w:rsid w:val="00CF5D37"/>
    <w:rsid w:val="00D41541"/>
    <w:rsid w:val="00D4282F"/>
    <w:rsid w:val="00D436CD"/>
    <w:rsid w:val="00D550FB"/>
    <w:rsid w:val="00D800B1"/>
    <w:rsid w:val="00D8434D"/>
    <w:rsid w:val="00D91B03"/>
    <w:rsid w:val="00DE79DC"/>
    <w:rsid w:val="00E12755"/>
    <w:rsid w:val="00E34BD0"/>
    <w:rsid w:val="00E47E1F"/>
    <w:rsid w:val="00EB1E89"/>
    <w:rsid w:val="00EC74E3"/>
    <w:rsid w:val="00EE4291"/>
    <w:rsid w:val="00F2614A"/>
    <w:rsid w:val="00F410B8"/>
    <w:rsid w:val="00F4797F"/>
    <w:rsid w:val="00F50D48"/>
    <w:rsid w:val="00F53597"/>
    <w:rsid w:val="00F60F52"/>
    <w:rsid w:val="00F63E4F"/>
    <w:rsid w:val="00F71933"/>
    <w:rsid w:val="00FA4B60"/>
    <w:rsid w:val="00FD7A0F"/>
    <w:rsid w:val="00FF4220"/>
    <w:rsid w:val="00FF7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0B8"/>
    <w:pPr>
      <w:jc w:val="both"/>
    </w:pPr>
    <w:rPr>
      <w:rFonts w:ascii="Times" w:hAnsi="Times"/>
      <w:szCs w:val="24"/>
    </w:rPr>
  </w:style>
  <w:style w:type="paragraph" w:styleId="Heading1">
    <w:name w:val="heading 1"/>
    <w:aliases w:val="Paper Title"/>
    <w:next w:val="AuthorList"/>
    <w:qFormat/>
    <w:rsid w:val="00F410B8"/>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F410B8"/>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F410B8"/>
    <w:pPr>
      <w:keepNext/>
      <w:spacing w:before="120" w:after="60"/>
      <w:outlineLvl w:val="2"/>
    </w:pPr>
    <w:rPr>
      <w:rFonts w:cs="Arial"/>
      <w:bCs/>
      <w:i/>
      <w:sz w:val="24"/>
      <w:szCs w:val="26"/>
      <w:lang w:val="en-GB"/>
    </w:rPr>
  </w:style>
  <w:style w:type="character" w:default="1" w:styleId="DefaultParagraphFont">
    <w:name w:val="Default Paragraph Font"/>
    <w:uiPriority w:val="1"/>
    <w:unhideWhenUsed/>
    <w:rsid w:val="00F410B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410B8"/>
  </w:style>
  <w:style w:type="paragraph" w:styleId="FootnoteText">
    <w:name w:val="footnote text"/>
    <w:rsid w:val="00F410B8"/>
    <w:rPr>
      <w:sz w:val="16"/>
      <w:lang w:val="en-GB"/>
    </w:rPr>
  </w:style>
  <w:style w:type="paragraph" w:customStyle="1" w:styleId="AbstractTitle">
    <w:name w:val="Abstract Title"/>
    <w:next w:val="BodyTextIndent"/>
    <w:rsid w:val="00F410B8"/>
    <w:rPr>
      <w:i/>
      <w:sz w:val="24"/>
      <w:szCs w:val="24"/>
      <w:lang w:val="en-GB"/>
    </w:rPr>
  </w:style>
  <w:style w:type="paragraph" w:customStyle="1" w:styleId="AuthorList">
    <w:name w:val="Author List"/>
    <w:next w:val="AbstractTitle"/>
    <w:autoRedefine/>
    <w:rsid w:val="00F410B8"/>
    <w:pPr>
      <w:spacing w:before="180" w:after="240"/>
      <w:jc w:val="center"/>
    </w:pPr>
    <w:rPr>
      <w:sz w:val="24"/>
      <w:szCs w:val="24"/>
      <w:lang w:val="en-GB"/>
    </w:rPr>
  </w:style>
  <w:style w:type="paragraph" w:customStyle="1" w:styleId="FigureCaption">
    <w:name w:val="Figure Caption"/>
    <w:next w:val="BodyTextIndent"/>
    <w:rsid w:val="00F410B8"/>
    <w:pPr>
      <w:spacing w:before="60" w:after="120"/>
      <w:jc w:val="center"/>
    </w:pPr>
    <w:rPr>
      <w:szCs w:val="24"/>
      <w:lang w:val="en-GB"/>
    </w:rPr>
  </w:style>
  <w:style w:type="paragraph" w:customStyle="1" w:styleId="TableCaption">
    <w:name w:val="Table Caption"/>
    <w:next w:val="BodyTextIndent"/>
    <w:rsid w:val="00F410B8"/>
    <w:pPr>
      <w:spacing w:before="60" w:after="60"/>
      <w:jc w:val="center"/>
    </w:pPr>
    <w:rPr>
      <w:szCs w:val="24"/>
      <w:lang w:val="en-GB"/>
    </w:rPr>
  </w:style>
  <w:style w:type="character" w:styleId="FootnoteReference">
    <w:name w:val="footnote reference"/>
    <w:basedOn w:val="DefaultParagraphFont"/>
    <w:rsid w:val="00F410B8"/>
    <w:rPr>
      <w:rFonts w:ascii="Times New Roman" w:hAnsi="Times New Roman"/>
      <w:sz w:val="20"/>
      <w:vertAlign w:val="superscript"/>
    </w:rPr>
  </w:style>
  <w:style w:type="paragraph" w:customStyle="1" w:styleId="Equation">
    <w:name w:val="Equation"/>
    <w:basedOn w:val="BodyTextNoIndent"/>
    <w:next w:val="BodyTextNoIndent"/>
    <w:autoRedefine/>
    <w:rsid w:val="00F410B8"/>
    <w:pPr>
      <w:spacing w:before="240" w:after="240"/>
      <w:jc w:val="right"/>
    </w:pPr>
    <w:rPr>
      <w:kern w:val="16"/>
    </w:rPr>
  </w:style>
  <w:style w:type="paragraph" w:customStyle="1" w:styleId="Reference">
    <w:name w:val="Reference"/>
    <w:basedOn w:val="Normal"/>
    <w:link w:val="ReferenceChar"/>
    <w:qFormat/>
    <w:rsid w:val="00F410B8"/>
    <w:pPr>
      <w:tabs>
        <w:tab w:val="left" w:pos="360"/>
      </w:tabs>
      <w:ind w:left="360" w:hanging="360"/>
    </w:pPr>
  </w:style>
  <w:style w:type="paragraph" w:styleId="BodyTextIndent">
    <w:name w:val="Body Text Indent"/>
    <w:rsid w:val="00F410B8"/>
    <w:pPr>
      <w:ind w:firstLine="187"/>
      <w:jc w:val="both"/>
    </w:pPr>
    <w:rPr>
      <w:lang w:val="en-GB"/>
    </w:rPr>
  </w:style>
  <w:style w:type="character" w:styleId="Hyperlink">
    <w:name w:val="Hyperlink"/>
    <w:basedOn w:val="DefaultParagraphFont"/>
    <w:rsid w:val="00F410B8"/>
    <w:rPr>
      <w:color w:val="0000FF"/>
      <w:u w:val="single"/>
    </w:rPr>
  </w:style>
  <w:style w:type="paragraph" w:customStyle="1" w:styleId="BulletedList">
    <w:name w:val="Bulleted List"/>
    <w:rsid w:val="00F410B8"/>
    <w:pPr>
      <w:numPr>
        <w:numId w:val="2"/>
      </w:numPr>
      <w:jc w:val="both"/>
    </w:pPr>
    <w:rPr>
      <w:szCs w:val="24"/>
      <w:lang w:val="en-GB"/>
    </w:rPr>
  </w:style>
  <w:style w:type="character" w:customStyle="1" w:styleId="ReferenceChar">
    <w:name w:val="Reference Char"/>
    <w:basedOn w:val="DefaultParagraphFont"/>
    <w:link w:val="Reference"/>
    <w:rsid w:val="00F410B8"/>
    <w:rPr>
      <w:rFonts w:ascii="Times" w:hAnsi="Times"/>
      <w:szCs w:val="24"/>
      <w:lang w:val="en-GB"/>
    </w:rPr>
  </w:style>
  <w:style w:type="paragraph" w:styleId="Caption">
    <w:name w:val="caption"/>
    <w:basedOn w:val="Normal"/>
    <w:next w:val="Normal"/>
    <w:qFormat/>
    <w:rsid w:val="00F410B8"/>
    <w:pPr>
      <w:spacing w:before="120" w:after="120"/>
    </w:pPr>
    <w:rPr>
      <w:b/>
      <w:bCs/>
      <w:szCs w:val="20"/>
    </w:rPr>
  </w:style>
  <w:style w:type="paragraph" w:customStyle="1" w:styleId="BodyTextNoIndent">
    <w:name w:val="Body Text No Indent"/>
    <w:basedOn w:val="BodyTextIndent"/>
    <w:rsid w:val="00F410B8"/>
    <w:pPr>
      <w:ind w:firstLine="0"/>
    </w:pPr>
  </w:style>
  <w:style w:type="paragraph" w:customStyle="1" w:styleId="FigureCaptionMultiLine">
    <w:name w:val="Figure Caption Multi Line"/>
    <w:basedOn w:val="FigureCaption"/>
    <w:next w:val="BodyTextIndent"/>
    <w:rsid w:val="00F410B8"/>
    <w:pPr>
      <w:jc w:val="both"/>
    </w:pPr>
    <w:rPr>
      <w:szCs w:val="20"/>
    </w:rPr>
  </w:style>
  <w:style w:type="paragraph" w:customStyle="1" w:styleId="TableCaptionMultiLine">
    <w:name w:val="Table Caption Multi Line"/>
    <w:basedOn w:val="TableCaption"/>
    <w:next w:val="BodyTextIndent"/>
    <w:rsid w:val="00F410B8"/>
    <w:pPr>
      <w:jc w:val="both"/>
    </w:pPr>
    <w:rPr>
      <w:szCs w:val="20"/>
    </w:rPr>
  </w:style>
  <w:style w:type="paragraph" w:styleId="BalloonText">
    <w:name w:val="Balloon Text"/>
    <w:basedOn w:val="Normal"/>
    <w:link w:val="BalloonTextChar"/>
    <w:uiPriority w:val="99"/>
    <w:semiHidden/>
    <w:unhideWhenUsed/>
    <w:rsid w:val="00F410B8"/>
    <w:rPr>
      <w:rFonts w:ascii="Tahoma" w:hAnsi="Tahoma" w:cs="Tahoma"/>
      <w:sz w:val="16"/>
      <w:szCs w:val="16"/>
    </w:rPr>
  </w:style>
  <w:style w:type="character" w:customStyle="1" w:styleId="BalloonTextChar">
    <w:name w:val="Balloon Text Char"/>
    <w:basedOn w:val="DefaultParagraphFont"/>
    <w:link w:val="BalloonText"/>
    <w:uiPriority w:val="99"/>
    <w:semiHidden/>
    <w:rsid w:val="00F410B8"/>
    <w:rPr>
      <w:rFonts w:ascii="Tahoma" w:hAnsi="Tahoma" w:cs="Tahoma"/>
      <w:sz w:val="16"/>
      <w:szCs w:val="16"/>
      <w:lang w:val="en-GB"/>
    </w:rPr>
  </w:style>
  <w:style w:type="character" w:styleId="CommentReference">
    <w:name w:val="annotation reference"/>
    <w:basedOn w:val="DefaultParagraphFont"/>
    <w:uiPriority w:val="99"/>
    <w:semiHidden/>
    <w:unhideWhenUsed/>
    <w:rsid w:val="00F410B8"/>
    <w:rPr>
      <w:sz w:val="16"/>
      <w:szCs w:val="16"/>
    </w:rPr>
  </w:style>
  <w:style w:type="paragraph" w:styleId="CommentText">
    <w:name w:val="annotation text"/>
    <w:basedOn w:val="Normal"/>
    <w:link w:val="CommentTextChar"/>
    <w:uiPriority w:val="99"/>
    <w:semiHidden/>
    <w:unhideWhenUsed/>
    <w:rsid w:val="00F410B8"/>
    <w:rPr>
      <w:szCs w:val="20"/>
    </w:rPr>
  </w:style>
  <w:style w:type="character" w:customStyle="1" w:styleId="CommentTextChar">
    <w:name w:val="Comment Text Char"/>
    <w:basedOn w:val="DefaultParagraphFont"/>
    <w:link w:val="CommentText"/>
    <w:uiPriority w:val="99"/>
    <w:semiHidden/>
    <w:rsid w:val="00F410B8"/>
    <w:rPr>
      <w:rFonts w:ascii="Times" w:hAnsi="Times"/>
      <w:lang w:val="en-GB"/>
    </w:rPr>
  </w:style>
  <w:style w:type="paragraph" w:styleId="CommentSubject">
    <w:name w:val="annotation subject"/>
    <w:basedOn w:val="CommentText"/>
    <w:next w:val="CommentText"/>
    <w:link w:val="CommentSubjectChar"/>
    <w:uiPriority w:val="99"/>
    <w:semiHidden/>
    <w:unhideWhenUsed/>
    <w:rsid w:val="00F410B8"/>
    <w:rPr>
      <w:b/>
      <w:bCs/>
    </w:rPr>
  </w:style>
  <w:style w:type="character" w:customStyle="1" w:styleId="CommentSubjectChar">
    <w:name w:val="Comment Subject Char"/>
    <w:basedOn w:val="CommentTextChar"/>
    <w:link w:val="CommentSubject"/>
    <w:uiPriority w:val="99"/>
    <w:semiHidden/>
    <w:rsid w:val="00F410B8"/>
    <w:rPr>
      <w:rFonts w:ascii="Times" w:hAnsi="Times"/>
      <w:b/>
      <w:bCs/>
      <w:lang w:val="en-GB"/>
    </w:rPr>
  </w:style>
  <w:style w:type="paragraph" w:styleId="Revision">
    <w:name w:val="Revision"/>
    <w:hidden/>
    <w:uiPriority w:val="99"/>
    <w:semiHidden/>
    <w:rsid w:val="00692585"/>
    <w:rPr>
      <w:rFonts w:ascii="Times" w:hAnsi="Times"/>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0B8"/>
    <w:pPr>
      <w:jc w:val="both"/>
    </w:pPr>
    <w:rPr>
      <w:rFonts w:ascii="Times" w:hAnsi="Times"/>
      <w:szCs w:val="24"/>
    </w:rPr>
  </w:style>
  <w:style w:type="paragraph" w:styleId="Heading1">
    <w:name w:val="heading 1"/>
    <w:aliases w:val="Paper Title"/>
    <w:next w:val="AuthorList"/>
    <w:qFormat/>
    <w:rsid w:val="00F410B8"/>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F410B8"/>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F410B8"/>
    <w:pPr>
      <w:keepNext/>
      <w:spacing w:before="120" w:after="60"/>
      <w:outlineLvl w:val="2"/>
    </w:pPr>
    <w:rPr>
      <w:rFonts w:cs="Arial"/>
      <w:bCs/>
      <w:i/>
      <w:sz w:val="24"/>
      <w:szCs w:val="26"/>
      <w:lang w:val="en-GB"/>
    </w:rPr>
  </w:style>
  <w:style w:type="character" w:default="1" w:styleId="DefaultParagraphFont">
    <w:name w:val="Default Paragraph Font"/>
    <w:uiPriority w:val="1"/>
    <w:unhideWhenUsed/>
    <w:rsid w:val="00F410B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410B8"/>
  </w:style>
  <w:style w:type="paragraph" w:styleId="FootnoteText">
    <w:name w:val="footnote text"/>
    <w:rsid w:val="00F410B8"/>
    <w:rPr>
      <w:sz w:val="16"/>
      <w:lang w:val="en-GB"/>
    </w:rPr>
  </w:style>
  <w:style w:type="paragraph" w:customStyle="1" w:styleId="AbstractTitle">
    <w:name w:val="Abstract Title"/>
    <w:next w:val="BodyTextIndent"/>
    <w:rsid w:val="00F410B8"/>
    <w:rPr>
      <w:i/>
      <w:sz w:val="24"/>
      <w:szCs w:val="24"/>
      <w:lang w:val="en-GB"/>
    </w:rPr>
  </w:style>
  <w:style w:type="paragraph" w:customStyle="1" w:styleId="AuthorList">
    <w:name w:val="Author List"/>
    <w:next w:val="AbstractTitle"/>
    <w:autoRedefine/>
    <w:rsid w:val="00F410B8"/>
    <w:pPr>
      <w:spacing w:before="180" w:after="240"/>
      <w:jc w:val="center"/>
    </w:pPr>
    <w:rPr>
      <w:sz w:val="24"/>
      <w:szCs w:val="24"/>
      <w:lang w:val="en-GB"/>
    </w:rPr>
  </w:style>
  <w:style w:type="paragraph" w:customStyle="1" w:styleId="FigureCaption">
    <w:name w:val="Figure Caption"/>
    <w:next w:val="BodyTextIndent"/>
    <w:rsid w:val="00F410B8"/>
    <w:pPr>
      <w:spacing w:before="60" w:after="120"/>
      <w:jc w:val="center"/>
    </w:pPr>
    <w:rPr>
      <w:szCs w:val="24"/>
      <w:lang w:val="en-GB"/>
    </w:rPr>
  </w:style>
  <w:style w:type="paragraph" w:customStyle="1" w:styleId="TableCaption">
    <w:name w:val="Table Caption"/>
    <w:next w:val="BodyTextIndent"/>
    <w:rsid w:val="00F410B8"/>
    <w:pPr>
      <w:spacing w:before="60" w:after="60"/>
      <w:jc w:val="center"/>
    </w:pPr>
    <w:rPr>
      <w:szCs w:val="24"/>
      <w:lang w:val="en-GB"/>
    </w:rPr>
  </w:style>
  <w:style w:type="character" w:styleId="FootnoteReference">
    <w:name w:val="footnote reference"/>
    <w:basedOn w:val="DefaultParagraphFont"/>
    <w:rsid w:val="00F410B8"/>
    <w:rPr>
      <w:rFonts w:ascii="Times New Roman" w:hAnsi="Times New Roman"/>
      <w:sz w:val="20"/>
      <w:vertAlign w:val="superscript"/>
    </w:rPr>
  </w:style>
  <w:style w:type="paragraph" w:customStyle="1" w:styleId="Equation">
    <w:name w:val="Equation"/>
    <w:basedOn w:val="BodyTextNoIndent"/>
    <w:next w:val="BodyTextNoIndent"/>
    <w:autoRedefine/>
    <w:rsid w:val="00F410B8"/>
    <w:pPr>
      <w:spacing w:before="240" w:after="240"/>
      <w:jc w:val="right"/>
    </w:pPr>
    <w:rPr>
      <w:kern w:val="16"/>
    </w:rPr>
  </w:style>
  <w:style w:type="paragraph" w:customStyle="1" w:styleId="Reference">
    <w:name w:val="Reference"/>
    <w:basedOn w:val="Normal"/>
    <w:link w:val="ReferenceChar"/>
    <w:qFormat/>
    <w:rsid w:val="00F410B8"/>
    <w:pPr>
      <w:tabs>
        <w:tab w:val="left" w:pos="360"/>
      </w:tabs>
      <w:ind w:left="360" w:hanging="360"/>
    </w:pPr>
  </w:style>
  <w:style w:type="paragraph" w:styleId="BodyTextIndent">
    <w:name w:val="Body Text Indent"/>
    <w:rsid w:val="00F410B8"/>
    <w:pPr>
      <w:ind w:firstLine="187"/>
      <w:jc w:val="both"/>
    </w:pPr>
    <w:rPr>
      <w:lang w:val="en-GB"/>
    </w:rPr>
  </w:style>
  <w:style w:type="character" w:styleId="Hyperlink">
    <w:name w:val="Hyperlink"/>
    <w:basedOn w:val="DefaultParagraphFont"/>
    <w:rsid w:val="00F410B8"/>
    <w:rPr>
      <w:color w:val="0000FF"/>
      <w:u w:val="single"/>
    </w:rPr>
  </w:style>
  <w:style w:type="paragraph" w:customStyle="1" w:styleId="BulletedList">
    <w:name w:val="Bulleted List"/>
    <w:rsid w:val="00F410B8"/>
    <w:pPr>
      <w:numPr>
        <w:numId w:val="2"/>
      </w:numPr>
      <w:jc w:val="both"/>
    </w:pPr>
    <w:rPr>
      <w:szCs w:val="24"/>
      <w:lang w:val="en-GB"/>
    </w:rPr>
  </w:style>
  <w:style w:type="character" w:customStyle="1" w:styleId="ReferenceChar">
    <w:name w:val="Reference Char"/>
    <w:basedOn w:val="DefaultParagraphFont"/>
    <w:link w:val="Reference"/>
    <w:rsid w:val="00F410B8"/>
    <w:rPr>
      <w:rFonts w:ascii="Times" w:hAnsi="Times"/>
      <w:szCs w:val="24"/>
      <w:lang w:val="en-GB"/>
    </w:rPr>
  </w:style>
  <w:style w:type="paragraph" w:styleId="Caption">
    <w:name w:val="caption"/>
    <w:basedOn w:val="Normal"/>
    <w:next w:val="Normal"/>
    <w:qFormat/>
    <w:rsid w:val="00F410B8"/>
    <w:pPr>
      <w:spacing w:before="120" w:after="120"/>
    </w:pPr>
    <w:rPr>
      <w:b/>
      <w:bCs/>
      <w:szCs w:val="20"/>
    </w:rPr>
  </w:style>
  <w:style w:type="paragraph" w:customStyle="1" w:styleId="BodyTextNoIndent">
    <w:name w:val="Body Text No Indent"/>
    <w:basedOn w:val="BodyTextIndent"/>
    <w:rsid w:val="00F410B8"/>
    <w:pPr>
      <w:ind w:firstLine="0"/>
    </w:pPr>
  </w:style>
  <w:style w:type="paragraph" w:customStyle="1" w:styleId="FigureCaptionMultiLine">
    <w:name w:val="Figure Caption Multi Line"/>
    <w:basedOn w:val="FigureCaption"/>
    <w:next w:val="BodyTextIndent"/>
    <w:rsid w:val="00F410B8"/>
    <w:pPr>
      <w:jc w:val="both"/>
    </w:pPr>
    <w:rPr>
      <w:szCs w:val="20"/>
    </w:rPr>
  </w:style>
  <w:style w:type="paragraph" w:customStyle="1" w:styleId="TableCaptionMultiLine">
    <w:name w:val="Table Caption Multi Line"/>
    <w:basedOn w:val="TableCaption"/>
    <w:next w:val="BodyTextIndent"/>
    <w:rsid w:val="00F410B8"/>
    <w:pPr>
      <w:jc w:val="both"/>
    </w:pPr>
    <w:rPr>
      <w:szCs w:val="20"/>
    </w:rPr>
  </w:style>
  <w:style w:type="paragraph" w:styleId="BalloonText">
    <w:name w:val="Balloon Text"/>
    <w:basedOn w:val="Normal"/>
    <w:link w:val="BalloonTextChar"/>
    <w:uiPriority w:val="99"/>
    <w:semiHidden/>
    <w:unhideWhenUsed/>
    <w:rsid w:val="00F410B8"/>
    <w:rPr>
      <w:rFonts w:ascii="Tahoma" w:hAnsi="Tahoma" w:cs="Tahoma"/>
      <w:sz w:val="16"/>
      <w:szCs w:val="16"/>
    </w:rPr>
  </w:style>
  <w:style w:type="character" w:customStyle="1" w:styleId="BalloonTextChar">
    <w:name w:val="Balloon Text Char"/>
    <w:basedOn w:val="DefaultParagraphFont"/>
    <w:link w:val="BalloonText"/>
    <w:uiPriority w:val="99"/>
    <w:semiHidden/>
    <w:rsid w:val="00F410B8"/>
    <w:rPr>
      <w:rFonts w:ascii="Tahoma" w:hAnsi="Tahoma" w:cs="Tahoma"/>
      <w:sz w:val="16"/>
      <w:szCs w:val="16"/>
      <w:lang w:val="en-GB"/>
    </w:rPr>
  </w:style>
  <w:style w:type="character" w:styleId="CommentReference">
    <w:name w:val="annotation reference"/>
    <w:basedOn w:val="DefaultParagraphFont"/>
    <w:uiPriority w:val="99"/>
    <w:semiHidden/>
    <w:unhideWhenUsed/>
    <w:rsid w:val="00F410B8"/>
    <w:rPr>
      <w:sz w:val="16"/>
      <w:szCs w:val="16"/>
    </w:rPr>
  </w:style>
  <w:style w:type="paragraph" w:styleId="CommentText">
    <w:name w:val="annotation text"/>
    <w:basedOn w:val="Normal"/>
    <w:link w:val="CommentTextChar"/>
    <w:uiPriority w:val="99"/>
    <w:semiHidden/>
    <w:unhideWhenUsed/>
    <w:rsid w:val="00F410B8"/>
    <w:rPr>
      <w:szCs w:val="20"/>
    </w:rPr>
  </w:style>
  <w:style w:type="character" w:customStyle="1" w:styleId="CommentTextChar">
    <w:name w:val="Comment Text Char"/>
    <w:basedOn w:val="DefaultParagraphFont"/>
    <w:link w:val="CommentText"/>
    <w:uiPriority w:val="99"/>
    <w:semiHidden/>
    <w:rsid w:val="00F410B8"/>
    <w:rPr>
      <w:rFonts w:ascii="Times" w:hAnsi="Times"/>
      <w:lang w:val="en-GB"/>
    </w:rPr>
  </w:style>
  <w:style w:type="paragraph" w:styleId="CommentSubject">
    <w:name w:val="annotation subject"/>
    <w:basedOn w:val="CommentText"/>
    <w:next w:val="CommentText"/>
    <w:link w:val="CommentSubjectChar"/>
    <w:uiPriority w:val="99"/>
    <w:semiHidden/>
    <w:unhideWhenUsed/>
    <w:rsid w:val="00F410B8"/>
    <w:rPr>
      <w:b/>
      <w:bCs/>
    </w:rPr>
  </w:style>
  <w:style w:type="character" w:customStyle="1" w:styleId="CommentSubjectChar">
    <w:name w:val="Comment Subject Char"/>
    <w:basedOn w:val="CommentTextChar"/>
    <w:link w:val="CommentSubject"/>
    <w:uiPriority w:val="99"/>
    <w:semiHidden/>
    <w:rsid w:val="00F410B8"/>
    <w:rPr>
      <w:rFonts w:ascii="Times" w:hAnsi="Times"/>
      <w:b/>
      <w:bCs/>
      <w:lang w:val="en-GB"/>
    </w:rPr>
  </w:style>
  <w:style w:type="paragraph" w:styleId="Revision">
    <w:name w:val="Revision"/>
    <w:hidden/>
    <w:uiPriority w:val="99"/>
    <w:semiHidden/>
    <w:rsid w:val="00692585"/>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79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JACoW_W10_LT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257C0-A0E3-436C-BF92-52634D888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JACoW_W10_LTR.dotm</Template>
  <TotalTime>349</TotalTime>
  <Pages>3</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Maria A.</dc:creator>
  <cp:lastModifiedBy> </cp:lastModifiedBy>
  <cp:revision>27</cp:revision>
  <cp:lastPrinted>2012-02-20T20:17:00Z</cp:lastPrinted>
  <dcterms:created xsi:type="dcterms:W3CDTF">2014-10-27T07:37:00Z</dcterms:created>
  <dcterms:modified xsi:type="dcterms:W3CDTF">2014-10-27T14:49:00Z</dcterms:modified>
</cp:coreProperties>
</file>