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101CA" w14:textId="46B3DFF1" w:rsidR="00EE4755" w:rsidRDefault="001D192D" w:rsidP="00A57A42">
      <w:pPr>
        <w:pStyle w:val="berschrift2"/>
      </w:pPr>
      <w:r>
        <w:t xml:space="preserve">Arbeitsgruppe „Zeitenwende“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696"/>
        <w:gridCol w:w="7356"/>
      </w:tblGrid>
      <w:tr w:rsidR="00957BDE" w:rsidRPr="00957BDE" w14:paraId="791AFA81" w14:textId="77777777" w:rsidTr="00A57A42">
        <w:tc>
          <w:tcPr>
            <w:tcW w:w="16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8B87CD" w14:textId="77777777" w:rsidR="00957BDE" w:rsidRPr="00957BDE" w:rsidRDefault="00957BDE" w:rsidP="00957BDE">
            <w:pPr>
              <w:spacing w:after="0" w:line="240" w:lineRule="auto"/>
              <w:rPr>
                <w:rFonts w:ascii="Calibri" w:eastAsia="Times New Roman" w:hAnsi="Calibri" w:cs="Calibri"/>
              </w:rPr>
            </w:pPr>
            <w:r w:rsidRPr="00957BDE">
              <w:rPr>
                <w:rFonts w:ascii="Calibri" w:eastAsia="Times New Roman" w:hAnsi="Calibri" w:cs="Calibri"/>
                <w:b/>
                <w:bCs/>
              </w:rPr>
              <w:t xml:space="preserve">Zivilklausel und "Militarisierung" der Forschung </w:t>
            </w:r>
          </w:p>
        </w:tc>
        <w:tc>
          <w:tcPr>
            <w:tcW w:w="73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8B6766E" w14:textId="77777777" w:rsidR="00957BDE" w:rsidRPr="00957BDE" w:rsidRDefault="00957BDE" w:rsidP="00957BDE">
            <w:pPr>
              <w:spacing w:after="0" w:line="240" w:lineRule="auto"/>
              <w:rPr>
                <w:rFonts w:ascii="Calibri" w:eastAsia="Times New Roman" w:hAnsi="Calibri" w:cs="Calibri"/>
              </w:rPr>
            </w:pPr>
            <w:r w:rsidRPr="00957BDE">
              <w:rPr>
                <w:rFonts w:ascii="Calibri" w:eastAsia="Times New Roman" w:hAnsi="Calibri" w:cs="Calibri"/>
                <w:b/>
                <w:bCs/>
              </w:rPr>
              <w:t xml:space="preserve">1) Die AGBR unterstützt die Thesen des ver.di Thesenpapiers </w:t>
            </w:r>
          </w:p>
          <w:p w14:paraId="7AEA2AF5" w14:textId="4B655ACC" w:rsidR="00957BDE" w:rsidRPr="00957BDE" w:rsidRDefault="00957BDE" w:rsidP="00957BDE">
            <w:pPr>
              <w:spacing w:after="0" w:line="240" w:lineRule="auto"/>
              <w:rPr>
                <w:rFonts w:eastAsia="Times New Roman" w:cstheme="minorHAnsi"/>
              </w:rPr>
            </w:pPr>
          </w:p>
          <w:p w14:paraId="4F9CC8C4" w14:textId="0D6BB779" w:rsidR="001D192D" w:rsidRPr="00EE2C93" w:rsidRDefault="001D192D" w:rsidP="001D192D">
            <w:pPr>
              <w:spacing w:after="0" w:line="240" w:lineRule="auto"/>
              <w:ind w:left="360"/>
              <w:textAlignment w:val="center"/>
              <w:rPr>
                <w:rFonts w:eastAsia="Times New Roman" w:cstheme="minorHAnsi"/>
              </w:rPr>
            </w:pPr>
            <w:r w:rsidRPr="00EE2C93">
              <w:rPr>
                <w:rFonts w:eastAsia="Times New Roman" w:cstheme="minorHAnsi"/>
              </w:rPr>
              <w:t xml:space="preserve">1. </w:t>
            </w:r>
            <w:r w:rsidRPr="00EE2C93">
              <w:rPr>
                <w:rFonts w:eastAsia="Times New Roman" w:cstheme="minorHAnsi"/>
              </w:rPr>
              <w:t xml:space="preserve">Bestehende Zivilklauseln müssen erhalten bleiben und dürfen weder direkt noch faktisch ausgehebelt werden.  </w:t>
            </w:r>
          </w:p>
          <w:p w14:paraId="424F75E2" w14:textId="7D6A3318" w:rsidR="001D192D" w:rsidRPr="00EE2C93" w:rsidRDefault="001D192D" w:rsidP="001D192D">
            <w:pPr>
              <w:spacing w:after="0" w:line="240" w:lineRule="auto"/>
              <w:ind w:left="360"/>
              <w:textAlignment w:val="center"/>
              <w:rPr>
                <w:rFonts w:eastAsia="Times New Roman" w:cstheme="minorHAnsi"/>
              </w:rPr>
            </w:pPr>
          </w:p>
          <w:p w14:paraId="6E37114F" w14:textId="4A99E825" w:rsidR="001D192D" w:rsidRPr="00EE2C93" w:rsidRDefault="001D192D" w:rsidP="001D192D">
            <w:pPr>
              <w:spacing w:after="0" w:line="240" w:lineRule="auto"/>
              <w:ind w:left="360"/>
              <w:textAlignment w:val="center"/>
              <w:rPr>
                <w:rFonts w:eastAsia="Times New Roman" w:cstheme="minorHAnsi"/>
              </w:rPr>
            </w:pPr>
            <w:r w:rsidRPr="00EE2C93">
              <w:rPr>
                <w:rFonts w:eastAsia="Times New Roman" w:cstheme="minorHAnsi"/>
              </w:rPr>
              <w:t xml:space="preserve">2. </w:t>
            </w:r>
            <w:r w:rsidRPr="00EE2C93">
              <w:rPr>
                <w:rFonts w:eastAsia="Times New Roman" w:cstheme="minorHAnsi"/>
              </w:rPr>
              <w:t>Die klare Trennung zwischen ziviler und militärischer Forschung in außeruniversitären Forschungseinrichtungen und Universitäten bzw. Hochschulen (ohne Zivilklausel) muss aufrechterhalten werden.</w:t>
            </w:r>
          </w:p>
          <w:p w14:paraId="34624192" w14:textId="387A3C4E" w:rsidR="001D192D" w:rsidRPr="00EE2C93" w:rsidRDefault="001D192D" w:rsidP="001D192D">
            <w:pPr>
              <w:spacing w:after="0" w:line="240" w:lineRule="auto"/>
              <w:ind w:left="360"/>
              <w:textAlignment w:val="center"/>
              <w:rPr>
                <w:rFonts w:eastAsia="Times New Roman" w:cstheme="minorHAnsi"/>
              </w:rPr>
            </w:pPr>
          </w:p>
          <w:p w14:paraId="4F2ADF15" w14:textId="4FF477C3" w:rsidR="00EE2C93" w:rsidRPr="00EE2C93" w:rsidRDefault="001D192D" w:rsidP="00EE2C93">
            <w:pPr>
              <w:spacing w:after="0" w:line="240" w:lineRule="auto"/>
              <w:ind w:left="360"/>
              <w:textAlignment w:val="center"/>
              <w:rPr>
                <w:rFonts w:eastAsia="Times New Roman" w:cstheme="minorHAnsi"/>
              </w:rPr>
            </w:pPr>
            <w:r w:rsidRPr="00EE2C93">
              <w:rPr>
                <w:rFonts w:eastAsia="Times New Roman" w:cstheme="minorHAnsi"/>
              </w:rPr>
              <w:t xml:space="preserve">3. </w:t>
            </w:r>
            <w:r w:rsidR="00EE2C93" w:rsidRPr="00EE2C93">
              <w:rPr>
                <w:rFonts w:eastAsia="Times New Roman" w:cstheme="minorHAnsi"/>
              </w:rPr>
              <w:t xml:space="preserve">Militärisch bestimmte Forschungsprojekte sowie zivile Forschungsprojekte, in denen militärische Anforderungen mitberücksichtigt werden sollen, sind den Beschäftigten </w:t>
            </w:r>
          </w:p>
          <w:p w14:paraId="44685401" w14:textId="50D635D4" w:rsidR="001D192D" w:rsidRPr="00EE2C93" w:rsidRDefault="00EE2C93" w:rsidP="00EE2C93">
            <w:pPr>
              <w:spacing w:after="0" w:line="240" w:lineRule="auto"/>
              <w:ind w:left="360"/>
              <w:textAlignment w:val="center"/>
              <w:rPr>
                <w:rFonts w:eastAsia="Times New Roman" w:cstheme="minorHAnsi"/>
              </w:rPr>
            </w:pPr>
            <w:r w:rsidRPr="00EE2C93">
              <w:rPr>
                <w:rFonts w:eastAsia="Times New Roman" w:cstheme="minorHAnsi"/>
              </w:rPr>
              <w:t xml:space="preserve">offenzulegen. Den Betriebs- bzw. Personalräten sind die zugrundeliegenden Forschungsverträge vorzulegen, soweit dies nicht bereits durch ihre Beteiligung in Ethikkommissionen geschehen ist.  </w:t>
            </w:r>
          </w:p>
          <w:p w14:paraId="44DBD990" w14:textId="41363118" w:rsidR="00EE2C93" w:rsidRPr="00EE2C93" w:rsidRDefault="00EE2C93" w:rsidP="00EE2C93">
            <w:pPr>
              <w:spacing w:after="0" w:line="240" w:lineRule="auto"/>
              <w:ind w:left="360"/>
              <w:textAlignment w:val="center"/>
              <w:rPr>
                <w:rFonts w:eastAsia="Times New Roman" w:cstheme="minorHAnsi"/>
              </w:rPr>
            </w:pPr>
          </w:p>
          <w:p w14:paraId="5BEE92AC" w14:textId="77777777" w:rsidR="00EE2C93" w:rsidRPr="00EE2C93" w:rsidRDefault="00EE2C93" w:rsidP="00EE2C93">
            <w:pPr>
              <w:spacing w:after="0" w:line="240" w:lineRule="auto"/>
              <w:ind w:left="360"/>
              <w:textAlignment w:val="center"/>
              <w:rPr>
                <w:rFonts w:eastAsia="Times New Roman" w:cstheme="minorHAnsi"/>
              </w:rPr>
            </w:pPr>
            <w:r w:rsidRPr="00EE2C93">
              <w:rPr>
                <w:rFonts w:eastAsia="Times New Roman" w:cstheme="minorHAnsi"/>
              </w:rPr>
              <w:t xml:space="preserve">4. </w:t>
            </w:r>
            <w:r w:rsidRPr="00EE2C93">
              <w:rPr>
                <w:rFonts w:eastAsia="Times New Roman" w:cstheme="minorHAnsi"/>
              </w:rPr>
              <w:t xml:space="preserve">Gewissensfreiheit: Niemand darf verpflichtet werden, gegen sein bzw. ihr Gewissen an </w:t>
            </w:r>
          </w:p>
          <w:p w14:paraId="57064002" w14:textId="76741059" w:rsidR="00EE2C93" w:rsidRPr="00EE2C93" w:rsidRDefault="00EE2C93" w:rsidP="00EE2C93">
            <w:pPr>
              <w:spacing w:after="0" w:line="240" w:lineRule="auto"/>
              <w:ind w:left="360"/>
              <w:textAlignment w:val="center"/>
              <w:rPr>
                <w:rFonts w:eastAsia="Times New Roman" w:cstheme="minorHAnsi"/>
              </w:rPr>
            </w:pPr>
            <w:r w:rsidRPr="00EE2C93">
              <w:rPr>
                <w:rFonts w:eastAsia="Times New Roman" w:cstheme="minorHAnsi"/>
              </w:rPr>
              <w:t>militärischen Forschungsprojekten teilzunehmen oder sie zu akquirieren.</w:t>
            </w:r>
          </w:p>
          <w:p w14:paraId="5DA42F86" w14:textId="7EC017FE" w:rsidR="00EE2C93" w:rsidRPr="00EE2C93" w:rsidRDefault="00EE2C93" w:rsidP="00EE2C93">
            <w:pPr>
              <w:spacing w:after="0" w:line="240" w:lineRule="auto"/>
              <w:ind w:left="360"/>
              <w:textAlignment w:val="center"/>
              <w:rPr>
                <w:rFonts w:eastAsia="Times New Roman" w:cstheme="minorHAnsi"/>
              </w:rPr>
            </w:pPr>
          </w:p>
          <w:p w14:paraId="2A657631" w14:textId="4B57BCBA" w:rsidR="00EE2C93" w:rsidRPr="00EE2C93" w:rsidRDefault="00EE2C93" w:rsidP="00EE2C93">
            <w:pPr>
              <w:spacing w:after="0" w:line="240" w:lineRule="auto"/>
              <w:ind w:left="360"/>
              <w:textAlignment w:val="center"/>
              <w:rPr>
                <w:rFonts w:eastAsia="Times New Roman" w:cstheme="minorHAnsi"/>
              </w:rPr>
            </w:pPr>
            <w:r w:rsidRPr="00EE2C93">
              <w:rPr>
                <w:rFonts w:eastAsia="Times New Roman" w:cstheme="minorHAnsi"/>
              </w:rPr>
              <w:t xml:space="preserve">5. </w:t>
            </w:r>
            <w:r w:rsidRPr="00EE2C93">
              <w:rPr>
                <w:rFonts w:eastAsia="Times New Roman" w:cstheme="minorHAnsi"/>
              </w:rPr>
              <w:t>Keine Einschränkung der öffentlich geförderten zivilen Forschung</w:t>
            </w:r>
          </w:p>
          <w:p w14:paraId="7FF00315" w14:textId="35B342D4" w:rsidR="00EE2C93" w:rsidRPr="00EE2C93" w:rsidRDefault="00EE2C93" w:rsidP="00EE2C93">
            <w:pPr>
              <w:spacing w:after="0" w:line="240" w:lineRule="auto"/>
              <w:ind w:left="360"/>
              <w:textAlignment w:val="center"/>
              <w:rPr>
                <w:rFonts w:eastAsia="Times New Roman" w:cstheme="minorHAnsi"/>
              </w:rPr>
            </w:pPr>
          </w:p>
          <w:p w14:paraId="39177EC8" w14:textId="483C3B21" w:rsidR="00EE2C93" w:rsidRPr="00EE2C93" w:rsidRDefault="00EE2C93" w:rsidP="00EE2C93">
            <w:pPr>
              <w:spacing w:after="0" w:line="240" w:lineRule="auto"/>
              <w:ind w:left="360"/>
              <w:textAlignment w:val="center"/>
              <w:rPr>
                <w:rFonts w:eastAsia="Times New Roman" w:cstheme="minorHAnsi"/>
              </w:rPr>
            </w:pPr>
            <w:r w:rsidRPr="00EE2C93">
              <w:rPr>
                <w:rFonts w:eastAsia="Times New Roman" w:cstheme="minorHAnsi"/>
              </w:rPr>
              <w:t xml:space="preserve">6. </w:t>
            </w:r>
            <w:r w:rsidRPr="00EE2C93">
              <w:rPr>
                <w:rFonts w:eastAsia="Times New Roman" w:cstheme="minorHAnsi"/>
              </w:rPr>
              <w:t>Die Forschung an tödlichen autonomen Waffensystemen (LAWS) ist zu verbieten.</w:t>
            </w:r>
          </w:p>
          <w:p w14:paraId="49B54C83" w14:textId="4B450A2B" w:rsidR="00EE2C93" w:rsidRPr="00EE2C93" w:rsidRDefault="00EE2C93" w:rsidP="00EE2C93">
            <w:pPr>
              <w:spacing w:after="0" w:line="240" w:lineRule="auto"/>
              <w:ind w:left="360"/>
              <w:textAlignment w:val="center"/>
              <w:rPr>
                <w:rFonts w:eastAsia="Times New Roman" w:cstheme="minorHAnsi"/>
              </w:rPr>
            </w:pPr>
          </w:p>
          <w:p w14:paraId="35DF0ECB" w14:textId="77777777" w:rsidR="00EE2C93" w:rsidRPr="00EE2C93" w:rsidRDefault="00EE2C93" w:rsidP="00EE2C93">
            <w:pPr>
              <w:spacing w:after="0" w:line="240" w:lineRule="auto"/>
              <w:ind w:left="360"/>
              <w:textAlignment w:val="center"/>
              <w:rPr>
                <w:rFonts w:eastAsia="Times New Roman" w:cstheme="minorHAnsi"/>
              </w:rPr>
            </w:pPr>
            <w:r w:rsidRPr="00EE2C93">
              <w:rPr>
                <w:rFonts w:eastAsia="Times New Roman" w:cstheme="minorHAnsi"/>
              </w:rPr>
              <w:t xml:space="preserve">7. </w:t>
            </w:r>
            <w:r w:rsidRPr="00EE2C93">
              <w:rPr>
                <w:rFonts w:eastAsia="Times New Roman" w:cstheme="minorHAnsi"/>
              </w:rPr>
              <w:t xml:space="preserve">Begleitforschung und Diskussionsräume über militärische und zivile Konfliktbewältigung </w:t>
            </w:r>
          </w:p>
          <w:p w14:paraId="246E038A" w14:textId="0A591303" w:rsidR="00EE2C93" w:rsidRPr="00EE2C93" w:rsidRDefault="00EE2C93" w:rsidP="00EE2C93">
            <w:pPr>
              <w:spacing w:after="0" w:line="240" w:lineRule="auto"/>
              <w:ind w:left="360"/>
              <w:textAlignment w:val="center"/>
              <w:rPr>
                <w:rFonts w:eastAsia="Times New Roman" w:cstheme="minorHAnsi"/>
              </w:rPr>
            </w:pPr>
            <w:r w:rsidRPr="00EE2C93">
              <w:rPr>
                <w:rFonts w:eastAsia="Times New Roman" w:cstheme="minorHAnsi"/>
              </w:rPr>
              <w:t xml:space="preserve">sind notwendig.  </w:t>
            </w:r>
          </w:p>
          <w:p w14:paraId="7A6A0888" w14:textId="77777777" w:rsidR="00EE2C93" w:rsidRPr="00EE2C93" w:rsidRDefault="00EE2C93" w:rsidP="001D192D">
            <w:pPr>
              <w:spacing w:after="0" w:line="240" w:lineRule="auto"/>
              <w:textAlignment w:val="center"/>
              <w:rPr>
                <w:rFonts w:eastAsia="Times New Roman" w:cstheme="minorHAnsi"/>
              </w:rPr>
            </w:pPr>
          </w:p>
          <w:p w14:paraId="047EE069" w14:textId="2EC562AD" w:rsidR="00957BDE" w:rsidRPr="00EE2C93" w:rsidRDefault="00957BDE" w:rsidP="00EE2C93">
            <w:pPr>
              <w:pStyle w:val="Listenabsatz"/>
              <w:numPr>
                <w:ilvl w:val="0"/>
                <w:numId w:val="8"/>
              </w:numPr>
              <w:spacing w:after="0" w:line="240" w:lineRule="auto"/>
              <w:textAlignment w:val="center"/>
              <w:rPr>
                <w:rFonts w:ascii="Times New Roman" w:eastAsia="Times New Roman" w:hAnsi="Times New Roman" w:cs="Times New Roman"/>
                <w:sz w:val="24"/>
                <w:szCs w:val="24"/>
              </w:rPr>
            </w:pPr>
            <w:r w:rsidRPr="00EE2C93">
              <w:rPr>
                <w:rFonts w:eastAsia="Times New Roman" w:cstheme="minorHAnsi"/>
              </w:rPr>
              <w:t xml:space="preserve">wenn </w:t>
            </w:r>
            <w:r w:rsidR="00EE2C93">
              <w:rPr>
                <w:rFonts w:eastAsia="Times New Roman" w:cstheme="minorHAnsi"/>
              </w:rPr>
              <w:t xml:space="preserve">es </w:t>
            </w:r>
            <w:r w:rsidRPr="00EE2C93">
              <w:rPr>
                <w:rFonts w:eastAsia="Times New Roman" w:cstheme="minorHAnsi"/>
              </w:rPr>
              <w:t>Vorbehalte</w:t>
            </w:r>
            <w:r w:rsidR="00EE2C93">
              <w:rPr>
                <w:rFonts w:eastAsia="Times New Roman" w:cstheme="minorHAnsi"/>
              </w:rPr>
              <w:t xml:space="preserve"> gibt</w:t>
            </w:r>
            <w:r w:rsidRPr="00EE2C93">
              <w:rPr>
                <w:rFonts w:eastAsia="Times New Roman" w:cstheme="minorHAnsi"/>
              </w:rPr>
              <w:t>: Bitte Mitteilung, welche These</w:t>
            </w:r>
            <w:r w:rsidR="00EE2C93">
              <w:rPr>
                <w:rFonts w:eastAsia="Times New Roman" w:cstheme="minorHAnsi"/>
              </w:rPr>
              <w:t>(n) konkret</w:t>
            </w:r>
            <w:r w:rsidRPr="00EE2C93">
              <w:rPr>
                <w:rFonts w:ascii="Calibri" w:eastAsia="Times New Roman" w:hAnsi="Calibri" w:cs="Calibri"/>
              </w:rPr>
              <w:t xml:space="preserve"> nicht mitgetragen werden soll</w:t>
            </w:r>
            <w:r w:rsidR="00EE2C93">
              <w:rPr>
                <w:rFonts w:ascii="Calibri" w:eastAsia="Times New Roman" w:hAnsi="Calibri" w:cs="Calibri"/>
              </w:rPr>
              <w:t xml:space="preserve">(en). </w:t>
            </w:r>
            <w:r w:rsidRPr="00EE2C93">
              <w:rPr>
                <w:rFonts w:ascii="Calibri" w:eastAsia="Times New Roman" w:hAnsi="Calibri" w:cs="Calibri"/>
              </w:rPr>
              <w:t xml:space="preserve"> </w:t>
            </w:r>
          </w:p>
          <w:p w14:paraId="1273C2BC" w14:textId="77777777" w:rsidR="00957BDE" w:rsidRPr="00957BDE" w:rsidRDefault="00957BDE" w:rsidP="00957BDE">
            <w:pPr>
              <w:spacing w:after="0" w:line="240" w:lineRule="auto"/>
              <w:rPr>
                <w:rFonts w:ascii="Calibri" w:eastAsia="Times New Roman" w:hAnsi="Calibri" w:cs="Calibri"/>
              </w:rPr>
            </w:pPr>
            <w:r w:rsidRPr="00957BDE">
              <w:rPr>
                <w:rFonts w:ascii="Calibri" w:eastAsia="Times New Roman" w:hAnsi="Calibri" w:cs="Calibri"/>
              </w:rPr>
              <w:t> </w:t>
            </w:r>
          </w:p>
          <w:p w14:paraId="7E026EAD" w14:textId="77777777" w:rsidR="00957BDE" w:rsidRPr="00957BDE" w:rsidRDefault="00957BDE" w:rsidP="00957BDE">
            <w:pPr>
              <w:spacing w:after="0" w:line="240" w:lineRule="auto"/>
              <w:rPr>
                <w:rFonts w:ascii="Calibri" w:eastAsia="Times New Roman" w:hAnsi="Calibri" w:cs="Calibri"/>
              </w:rPr>
            </w:pPr>
            <w:r w:rsidRPr="00957BDE">
              <w:rPr>
                <w:rFonts w:ascii="Calibri" w:eastAsia="Times New Roman" w:hAnsi="Calibri" w:cs="Calibri"/>
                <w:b/>
                <w:bCs/>
              </w:rPr>
              <w:t xml:space="preserve">2) AGBR regt an, die Thesen als Grundlage für Debatten und Regelungen Vorort zu nutzen. </w:t>
            </w:r>
          </w:p>
          <w:p w14:paraId="3E5CCE85" w14:textId="77777777" w:rsidR="00957BDE" w:rsidRPr="00957BDE" w:rsidRDefault="00957BDE" w:rsidP="00957BDE">
            <w:pPr>
              <w:spacing w:after="0" w:line="240" w:lineRule="auto"/>
              <w:rPr>
                <w:rFonts w:ascii="Calibri" w:eastAsia="Times New Roman" w:hAnsi="Calibri" w:cs="Calibri"/>
              </w:rPr>
            </w:pPr>
            <w:r w:rsidRPr="00957BDE">
              <w:rPr>
                <w:rFonts w:ascii="Calibri" w:eastAsia="Times New Roman" w:hAnsi="Calibri" w:cs="Calibri"/>
              </w:rPr>
              <w:t> </w:t>
            </w:r>
          </w:p>
          <w:p w14:paraId="096B9EE9" w14:textId="77777777" w:rsidR="00957BDE" w:rsidRPr="00957BDE" w:rsidRDefault="00957BDE" w:rsidP="00957BDE">
            <w:pPr>
              <w:spacing w:after="0" w:line="240" w:lineRule="auto"/>
              <w:rPr>
                <w:rFonts w:ascii="Calibri" w:eastAsia="Times New Roman" w:hAnsi="Calibri" w:cs="Calibri"/>
              </w:rPr>
            </w:pPr>
            <w:r w:rsidRPr="00957BDE">
              <w:rPr>
                <w:rFonts w:ascii="Calibri" w:eastAsia="Times New Roman" w:hAnsi="Calibri" w:cs="Calibri"/>
                <w:b/>
                <w:bCs/>
              </w:rPr>
              <w:t xml:space="preserve">3) Die AGBR bittet den GFA, das Thema weiter zu bearbeiten - intern auf AGBR Ebene sowie mit anderen Stakeholdern in Politik und Wissenschaft.  </w:t>
            </w:r>
          </w:p>
          <w:p w14:paraId="00BBF4EA" w14:textId="77777777" w:rsidR="00957BDE" w:rsidRPr="00957BDE" w:rsidRDefault="00957BDE" w:rsidP="00957BDE">
            <w:pPr>
              <w:spacing w:after="0" w:line="240" w:lineRule="auto"/>
              <w:rPr>
                <w:rFonts w:ascii="Calibri" w:eastAsia="Times New Roman" w:hAnsi="Calibri" w:cs="Calibri"/>
              </w:rPr>
            </w:pPr>
            <w:r w:rsidRPr="00957BDE">
              <w:rPr>
                <w:rFonts w:ascii="Calibri" w:eastAsia="Times New Roman" w:hAnsi="Calibri" w:cs="Calibri"/>
              </w:rPr>
              <w:t> </w:t>
            </w:r>
          </w:p>
          <w:p w14:paraId="74C9B468" w14:textId="72AB8622" w:rsidR="00957BDE" w:rsidRPr="00957BDE" w:rsidRDefault="00957BDE" w:rsidP="00957BDE">
            <w:pPr>
              <w:spacing w:after="0" w:line="240" w:lineRule="auto"/>
              <w:rPr>
                <w:rFonts w:ascii="Calibri" w:eastAsia="Times New Roman" w:hAnsi="Calibri" w:cs="Calibri"/>
              </w:rPr>
            </w:pPr>
            <w:r w:rsidRPr="00957BDE">
              <w:rPr>
                <w:rFonts w:ascii="Calibri" w:eastAsia="Times New Roman" w:hAnsi="Calibri" w:cs="Calibri"/>
                <w:b/>
                <w:bCs/>
              </w:rPr>
              <w:t>4) Die AGBR bittet den GFA, eine Beschlussfassung vorzubereiten für die Unterstützung der DGB Resolution "Für eine Politik der Friedensfähigkeit! Nie wieder Krieg - in Deutschland, Europa und weltweit!"</w:t>
            </w:r>
          </w:p>
        </w:tc>
      </w:tr>
      <w:tr w:rsidR="00957BDE" w:rsidRPr="00957BDE" w14:paraId="0906CA6F" w14:textId="77777777" w:rsidTr="00A57A42">
        <w:tc>
          <w:tcPr>
            <w:tcW w:w="16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B092977" w14:textId="77777777" w:rsidR="00957BDE" w:rsidRPr="00957BDE" w:rsidRDefault="00957BDE" w:rsidP="00957BDE">
            <w:pPr>
              <w:spacing w:after="0" w:line="240" w:lineRule="auto"/>
              <w:rPr>
                <w:rFonts w:ascii="Calibri" w:eastAsia="Times New Roman" w:hAnsi="Calibri" w:cs="Calibri"/>
              </w:rPr>
            </w:pPr>
            <w:r w:rsidRPr="00957BDE">
              <w:rPr>
                <w:rFonts w:ascii="Calibri" w:eastAsia="Times New Roman" w:hAnsi="Calibri" w:cs="Calibri"/>
                <w:b/>
                <w:bCs/>
              </w:rPr>
              <w:t xml:space="preserve">Unabhängigkeit Europas stärken </w:t>
            </w:r>
          </w:p>
        </w:tc>
        <w:tc>
          <w:tcPr>
            <w:tcW w:w="73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55AE299" w14:textId="77777777" w:rsidR="00957BDE" w:rsidRPr="00957BDE" w:rsidRDefault="00957BDE" w:rsidP="00957BDE">
            <w:pPr>
              <w:spacing w:after="0" w:line="240" w:lineRule="auto"/>
              <w:rPr>
                <w:rFonts w:ascii="Calibri" w:eastAsia="Times New Roman" w:hAnsi="Calibri" w:cs="Calibri"/>
              </w:rPr>
            </w:pPr>
            <w:r w:rsidRPr="00957BDE">
              <w:rPr>
                <w:rFonts w:ascii="Calibri" w:eastAsia="Times New Roman" w:hAnsi="Calibri" w:cs="Calibri"/>
                <w:b/>
                <w:bCs/>
              </w:rPr>
              <w:t xml:space="preserve">1) Die AGBR fordert die Entscheidungsträger in der AUF </w:t>
            </w:r>
            <w:proofErr w:type="spellStart"/>
            <w:r w:rsidRPr="00957BDE">
              <w:rPr>
                <w:rFonts w:ascii="Calibri" w:eastAsia="Times New Roman" w:hAnsi="Calibri" w:cs="Calibri"/>
                <w:b/>
                <w:bCs/>
              </w:rPr>
              <w:t>auf</w:t>
            </w:r>
            <w:proofErr w:type="spellEnd"/>
            <w:r w:rsidRPr="00957BDE">
              <w:rPr>
                <w:rFonts w:ascii="Calibri" w:eastAsia="Times New Roman" w:hAnsi="Calibri" w:cs="Calibri"/>
                <w:b/>
                <w:bCs/>
              </w:rPr>
              <w:t xml:space="preserve">, mit hoher Priorität die Unabhängigkeit Europas zu stärken und Abhängigkeit von USA, China und anderen Ländern sowie nicht-Europäischen Tech-Konzernen zu reduzieren. </w:t>
            </w:r>
          </w:p>
          <w:p w14:paraId="5AB3B74F" w14:textId="77777777" w:rsidR="00957BDE" w:rsidRPr="00957BDE" w:rsidRDefault="00957BDE" w:rsidP="00957BDE">
            <w:pPr>
              <w:spacing w:after="0" w:line="240" w:lineRule="auto"/>
              <w:rPr>
                <w:rFonts w:ascii="Calibri" w:eastAsia="Times New Roman" w:hAnsi="Calibri" w:cs="Calibri"/>
              </w:rPr>
            </w:pPr>
            <w:r w:rsidRPr="00957BDE">
              <w:rPr>
                <w:rFonts w:ascii="Calibri" w:eastAsia="Times New Roman" w:hAnsi="Calibri" w:cs="Calibri"/>
                <w:b/>
                <w:bCs/>
              </w:rPr>
              <w:t xml:space="preserve">Die AUF soll und kann hier Vorreiter sein. </w:t>
            </w:r>
          </w:p>
          <w:p w14:paraId="3B8C4697" w14:textId="77777777" w:rsidR="00957BDE" w:rsidRPr="00957BDE" w:rsidRDefault="00957BDE" w:rsidP="00957BDE">
            <w:pPr>
              <w:spacing w:after="0" w:line="240" w:lineRule="auto"/>
              <w:rPr>
                <w:rFonts w:ascii="Calibri" w:eastAsia="Times New Roman" w:hAnsi="Calibri" w:cs="Calibri"/>
              </w:rPr>
            </w:pPr>
            <w:r w:rsidRPr="00957BDE">
              <w:rPr>
                <w:rFonts w:ascii="Calibri" w:eastAsia="Times New Roman" w:hAnsi="Calibri" w:cs="Calibri"/>
              </w:rPr>
              <w:t> </w:t>
            </w:r>
          </w:p>
          <w:p w14:paraId="0F7CD01F" w14:textId="77777777" w:rsidR="00957BDE" w:rsidRPr="00957BDE" w:rsidRDefault="00957BDE" w:rsidP="00957BDE">
            <w:pPr>
              <w:spacing w:after="0" w:line="240" w:lineRule="auto"/>
              <w:rPr>
                <w:rFonts w:ascii="Calibri" w:eastAsia="Times New Roman" w:hAnsi="Calibri" w:cs="Calibri"/>
              </w:rPr>
            </w:pPr>
            <w:r w:rsidRPr="00957BDE">
              <w:rPr>
                <w:rFonts w:ascii="Calibri" w:eastAsia="Times New Roman" w:hAnsi="Calibri" w:cs="Calibri"/>
                <w:b/>
                <w:bCs/>
              </w:rPr>
              <w:t xml:space="preserve">2) Bitte an GFA, dies weiter zu bearbeiten und auszuarbeiten, u.a. </w:t>
            </w:r>
          </w:p>
          <w:p w14:paraId="4248F0C1" w14:textId="77777777" w:rsidR="00957BDE" w:rsidRPr="00957BDE" w:rsidRDefault="00957BDE" w:rsidP="00957BDE">
            <w:pPr>
              <w:numPr>
                <w:ilvl w:val="0"/>
                <w:numId w:val="2"/>
              </w:numPr>
              <w:spacing w:after="0" w:line="240" w:lineRule="auto"/>
              <w:textAlignment w:val="center"/>
              <w:rPr>
                <w:rFonts w:ascii="Times New Roman" w:eastAsia="Times New Roman" w:hAnsi="Times New Roman" w:cs="Times New Roman"/>
                <w:sz w:val="24"/>
                <w:szCs w:val="24"/>
              </w:rPr>
            </w:pPr>
            <w:r w:rsidRPr="00957BDE">
              <w:rPr>
                <w:rFonts w:ascii="Calibri" w:eastAsia="Times New Roman" w:hAnsi="Calibri" w:cs="Calibri"/>
                <w:b/>
                <w:bCs/>
              </w:rPr>
              <w:t xml:space="preserve">welche Bereiche betrifft dies (v.a. IT, Hardware, Datenbanken, KI, …) </w:t>
            </w:r>
          </w:p>
          <w:p w14:paraId="0348FE80" w14:textId="77777777" w:rsidR="00957BDE" w:rsidRPr="00957BDE" w:rsidRDefault="00957BDE" w:rsidP="00957BDE">
            <w:pPr>
              <w:numPr>
                <w:ilvl w:val="0"/>
                <w:numId w:val="2"/>
              </w:numPr>
              <w:spacing w:after="0" w:line="240" w:lineRule="auto"/>
              <w:textAlignment w:val="center"/>
              <w:rPr>
                <w:rFonts w:ascii="Times New Roman" w:eastAsia="Times New Roman" w:hAnsi="Times New Roman" w:cs="Times New Roman"/>
                <w:sz w:val="24"/>
                <w:szCs w:val="24"/>
              </w:rPr>
            </w:pPr>
            <w:r w:rsidRPr="00957BDE">
              <w:rPr>
                <w:rFonts w:ascii="Calibri" w:eastAsia="Times New Roman" w:hAnsi="Calibri" w:cs="Calibri"/>
                <w:b/>
                <w:bCs/>
              </w:rPr>
              <w:t>was sind die Risiken für die Wissenschaft, Beschäftigten, …</w:t>
            </w:r>
          </w:p>
          <w:p w14:paraId="22581492" w14:textId="77777777" w:rsidR="00957BDE" w:rsidRPr="00957BDE" w:rsidRDefault="00957BDE" w:rsidP="00EE2C93">
            <w:pPr>
              <w:spacing w:after="0" w:line="240" w:lineRule="auto"/>
              <w:ind w:left="720"/>
              <w:textAlignment w:val="center"/>
              <w:rPr>
                <w:rFonts w:ascii="Times New Roman" w:eastAsia="Times New Roman" w:hAnsi="Times New Roman" w:cs="Times New Roman"/>
                <w:sz w:val="24"/>
                <w:szCs w:val="24"/>
              </w:rPr>
            </w:pPr>
            <w:r w:rsidRPr="00957BDE">
              <w:rPr>
                <w:rFonts w:ascii="Calibri" w:eastAsia="Times New Roman" w:hAnsi="Calibri" w:cs="Calibri"/>
                <w:b/>
                <w:bCs/>
              </w:rPr>
              <w:lastRenderedPageBreak/>
              <w:t xml:space="preserve"> </w:t>
            </w:r>
          </w:p>
          <w:p w14:paraId="2819F4FE" w14:textId="47629010" w:rsidR="00957BDE" w:rsidRPr="00957BDE" w:rsidRDefault="00957BDE" w:rsidP="00957BDE">
            <w:pPr>
              <w:spacing w:after="0" w:line="240" w:lineRule="auto"/>
              <w:rPr>
                <w:rFonts w:ascii="Calibri" w:eastAsia="Times New Roman" w:hAnsi="Calibri" w:cs="Calibri"/>
              </w:rPr>
            </w:pPr>
            <w:r w:rsidRPr="00957BDE">
              <w:rPr>
                <w:rFonts w:ascii="Calibri" w:eastAsia="Times New Roman" w:hAnsi="Calibri" w:cs="Calibri"/>
              </w:rPr>
              <w:t xml:space="preserve">Forderung AGBR - </w:t>
            </w:r>
            <w:r w:rsidR="00EE2C93" w:rsidRPr="00957BDE">
              <w:rPr>
                <w:rFonts w:ascii="Calibri" w:eastAsia="Times New Roman" w:hAnsi="Calibri" w:cs="Calibri"/>
              </w:rPr>
              <w:t>europäische Unabhängigkeit</w:t>
            </w:r>
            <w:r w:rsidRPr="00957BDE">
              <w:rPr>
                <w:rFonts w:ascii="Calibri" w:eastAsia="Times New Roman" w:hAnsi="Calibri" w:cs="Calibri"/>
              </w:rPr>
              <w:t xml:space="preserve"> </w:t>
            </w:r>
            <w:r w:rsidR="00EE2C93" w:rsidRPr="00957BDE">
              <w:rPr>
                <w:rFonts w:ascii="Calibri" w:eastAsia="Times New Roman" w:hAnsi="Calibri" w:cs="Calibri"/>
              </w:rPr>
              <w:t>vorantreiben</w:t>
            </w:r>
            <w:r w:rsidR="00EE2C93">
              <w:rPr>
                <w:rFonts w:ascii="Calibri" w:eastAsia="Times New Roman" w:hAnsi="Calibri" w:cs="Calibri"/>
              </w:rPr>
              <w:t>, u.a.</w:t>
            </w:r>
            <w:r w:rsidRPr="00957BDE">
              <w:rPr>
                <w:rFonts w:ascii="Calibri" w:eastAsia="Times New Roman" w:hAnsi="Calibri" w:cs="Calibri"/>
              </w:rPr>
              <w:t xml:space="preserve"> </w:t>
            </w:r>
          </w:p>
          <w:p w14:paraId="18599FAA" w14:textId="35CD642E" w:rsidR="00957BDE" w:rsidRPr="00957BDE" w:rsidRDefault="00957BDE" w:rsidP="00DC6E33">
            <w:pPr>
              <w:numPr>
                <w:ilvl w:val="0"/>
                <w:numId w:val="3"/>
              </w:numPr>
              <w:spacing w:after="0" w:line="240" w:lineRule="auto"/>
              <w:textAlignment w:val="center"/>
              <w:rPr>
                <w:rFonts w:ascii="Times New Roman" w:eastAsia="Times New Roman" w:hAnsi="Times New Roman" w:cs="Times New Roman"/>
                <w:sz w:val="24"/>
                <w:szCs w:val="24"/>
              </w:rPr>
            </w:pPr>
            <w:r w:rsidRPr="00957BDE">
              <w:rPr>
                <w:rFonts w:ascii="Calibri" w:eastAsia="Times New Roman" w:hAnsi="Calibri" w:cs="Calibri"/>
              </w:rPr>
              <w:t xml:space="preserve"> bei </w:t>
            </w:r>
            <w:r w:rsidR="00EE2C93" w:rsidRPr="00EE2C93">
              <w:rPr>
                <w:rFonts w:ascii="Calibri" w:eastAsia="Times New Roman" w:hAnsi="Calibri" w:cs="Calibri"/>
              </w:rPr>
              <w:t>IT</w:t>
            </w:r>
            <w:r w:rsidRPr="00957BDE">
              <w:rPr>
                <w:rFonts w:ascii="Calibri" w:eastAsia="Times New Roman" w:hAnsi="Calibri" w:cs="Calibri"/>
              </w:rPr>
              <w:t xml:space="preserve">, die wir nutzen </w:t>
            </w:r>
            <w:r w:rsidR="00EE2C93" w:rsidRPr="00EE2C93">
              <w:rPr>
                <w:rFonts w:ascii="Calibri" w:eastAsia="Times New Roman" w:hAnsi="Calibri" w:cs="Calibri"/>
              </w:rPr>
              <w:t xml:space="preserve">– </w:t>
            </w:r>
            <w:r w:rsidRPr="00957BDE">
              <w:rPr>
                <w:rFonts w:ascii="Calibri" w:eastAsia="Times New Roman" w:hAnsi="Calibri" w:cs="Calibri"/>
              </w:rPr>
              <w:t>wissenschaftlich</w:t>
            </w:r>
            <w:r w:rsidR="00EE2C93" w:rsidRPr="00EE2C93">
              <w:rPr>
                <w:rFonts w:ascii="Calibri" w:eastAsia="Times New Roman" w:hAnsi="Calibri" w:cs="Calibri"/>
              </w:rPr>
              <w:t xml:space="preserve">, </w:t>
            </w:r>
            <w:r w:rsidRPr="00957BDE">
              <w:rPr>
                <w:rFonts w:ascii="Calibri" w:eastAsia="Times New Roman" w:hAnsi="Calibri" w:cs="Calibri"/>
              </w:rPr>
              <w:t xml:space="preserve">eigene KI, </w:t>
            </w:r>
            <w:r w:rsidR="00EE2C93" w:rsidRPr="00957BDE">
              <w:rPr>
                <w:rFonts w:ascii="Calibri" w:eastAsia="Times New Roman" w:hAnsi="Calibri" w:cs="Calibri"/>
              </w:rPr>
              <w:t>IT-Dienste</w:t>
            </w:r>
            <w:r w:rsidR="00EE2C93">
              <w:rPr>
                <w:rFonts w:ascii="Calibri" w:eastAsia="Times New Roman" w:hAnsi="Calibri" w:cs="Calibri"/>
              </w:rPr>
              <w:t xml:space="preserve"> usw. </w:t>
            </w:r>
            <w:r w:rsidRPr="00957BDE">
              <w:rPr>
                <w:rFonts w:ascii="Calibri" w:eastAsia="Times New Roman" w:hAnsi="Calibri" w:cs="Calibri"/>
              </w:rPr>
              <w:t xml:space="preserve"> </w:t>
            </w:r>
          </w:p>
          <w:p w14:paraId="508C89AE" w14:textId="77777777" w:rsidR="00EE2C93" w:rsidRPr="00EE2C93" w:rsidRDefault="00EE2C93" w:rsidP="00EE2C93">
            <w:pPr>
              <w:numPr>
                <w:ilvl w:val="0"/>
                <w:numId w:val="3"/>
              </w:numPr>
              <w:spacing w:after="0" w:line="240" w:lineRule="auto"/>
              <w:textAlignment w:val="center"/>
              <w:rPr>
                <w:rFonts w:ascii="Times New Roman" w:eastAsia="Times New Roman" w:hAnsi="Times New Roman" w:cs="Times New Roman"/>
                <w:sz w:val="24"/>
                <w:szCs w:val="24"/>
              </w:rPr>
            </w:pPr>
            <w:r>
              <w:rPr>
                <w:rFonts w:ascii="Calibri" w:eastAsia="Times New Roman" w:hAnsi="Calibri" w:cs="Calibri"/>
              </w:rPr>
              <w:t xml:space="preserve">die </w:t>
            </w:r>
            <w:r w:rsidR="00957BDE" w:rsidRPr="00957BDE">
              <w:rPr>
                <w:rFonts w:ascii="Calibri" w:eastAsia="Times New Roman" w:hAnsi="Calibri" w:cs="Calibri"/>
              </w:rPr>
              <w:t>AUF sollte hier auf allen Ebenen mit gutem Beispiel voran gehen!</w:t>
            </w:r>
          </w:p>
          <w:p w14:paraId="4847E41B" w14:textId="64B5E818" w:rsidR="00957BDE" w:rsidRPr="00957BDE" w:rsidRDefault="00EE2C93" w:rsidP="00957BDE">
            <w:pPr>
              <w:numPr>
                <w:ilvl w:val="0"/>
                <w:numId w:val="3"/>
              </w:numPr>
              <w:spacing w:after="0" w:line="240" w:lineRule="auto"/>
              <w:textAlignment w:val="center"/>
              <w:rPr>
                <w:rFonts w:ascii="Times New Roman" w:eastAsia="Times New Roman" w:hAnsi="Times New Roman" w:cs="Times New Roman"/>
                <w:sz w:val="24"/>
                <w:szCs w:val="24"/>
              </w:rPr>
            </w:pPr>
            <w:r>
              <w:rPr>
                <w:rFonts w:ascii="Calibri" w:eastAsia="Times New Roman" w:hAnsi="Calibri" w:cs="Calibri"/>
              </w:rPr>
              <w:t>unter anderem - n</w:t>
            </w:r>
            <w:r w:rsidRPr="00957BDE">
              <w:rPr>
                <w:rFonts w:ascii="Calibri" w:eastAsia="Times New Roman" w:hAnsi="Calibri" w:cs="Calibri"/>
              </w:rPr>
              <w:t xml:space="preserve">ach dem Vorbild von </w:t>
            </w:r>
            <w:r w:rsidRPr="00957BDE">
              <w:rPr>
                <w:rFonts w:ascii="Calibri" w:eastAsia="Times New Roman" w:hAnsi="Calibri" w:cs="Calibri"/>
              </w:rPr>
              <w:t>Schleswig-Holstein</w:t>
            </w:r>
            <w:r w:rsidRPr="00957BDE">
              <w:rPr>
                <w:rFonts w:ascii="Calibri" w:eastAsia="Times New Roman" w:hAnsi="Calibri" w:cs="Calibri"/>
              </w:rPr>
              <w:t xml:space="preserve"> </w:t>
            </w:r>
            <w:r>
              <w:rPr>
                <w:rFonts w:ascii="Calibri" w:eastAsia="Times New Roman" w:hAnsi="Calibri" w:cs="Calibri"/>
              </w:rPr>
              <w:t xml:space="preserve">- </w:t>
            </w:r>
            <w:r w:rsidRPr="00957BDE">
              <w:rPr>
                <w:rFonts w:ascii="Calibri" w:eastAsia="Times New Roman" w:hAnsi="Calibri" w:cs="Calibri"/>
              </w:rPr>
              <w:t>Ausstieg aus Microsoft</w:t>
            </w:r>
            <w:r>
              <w:rPr>
                <w:rFonts w:ascii="Calibri" w:eastAsia="Times New Roman" w:hAnsi="Calibri" w:cs="Calibri"/>
              </w:rPr>
              <w:t>?</w:t>
            </w:r>
          </w:p>
        </w:tc>
      </w:tr>
      <w:tr w:rsidR="00957BDE" w:rsidRPr="00957BDE" w14:paraId="0F7B44ED" w14:textId="77777777" w:rsidTr="00A57A42">
        <w:tc>
          <w:tcPr>
            <w:tcW w:w="16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F317659" w14:textId="77777777" w:rsidR="00957BDE" w:rsidRPr="00957BDE" w:rsidRDefault="00957BDE" w:rsidP="00957BDE">
            <w:pPr>
              <w:spacing w:after="0" w:line="240" w:lineRule="auto"/>
              <w:rPr>
                <w:rFonts w:ascii="Calibri" w:eastAsia="Times New Roman" w:hAnsi="Calibri" w:cs="Calibri"/>
              </w:rPr>
            </w:pPr>
            <w:r w:rsidRPr="00957BDE">
              <w:rPr>
                <w:rFonts w:ascii="Calibri" w:eastAsia="Times New Roman" w:hAnsi="Calibri" w:cs="Calibri"/>
                <w:b/>
                <w:bCs/>
              </w:rPr>
              <w:lastRenderedPageBreak/>
              <w:t xml:space="preserve">Internationale Kooperationen </w:t>
            </w:r>
          </w:p>
        </w:tc>
        <w:tc>
          <w:tcPr>
            <w:tcW w:w="73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B346387" w14:textId="77777777" w:rsidR="00957BDE" w:rsidRPr="00957BDE" w:rsidRDefault="00957BDE" w:rsidP="00957BDE">
            <w:pPr>
              <w:spacing w:after="0" w:line="240" w:lineRule="auto"/>
              <w:rPr>
                <w:rFonts w:ascii="Calibri" w:eastAsia="Times New Roman" w:hAnsi="Calibri" w:cs="Calibri"/>
              </w:rPr>
            </w:pPr>
            <w:r w:rsidRPr="00957BDE">
              <w:rPr>
                <w:rFonts w:ascii="Calibri" w:eastAsia="Times New Roman" w:hAnsi="Calibri" w:cs="Calibri"/>
                <w:b/>
                <w:bCs/>
              </w:rPr>
              <w:t>1) Bei internationalen Kooperationen und Zusammenarbeit sind folgende Aspekte zu beachten:</w:t>
            </w:r>
          </w:p>
          <w:p w14:paraId="63DB0151" w14:textId="77777777" w:rsidR="00957BDE" w:rsidRPr="00957BDE" w:rsidRDefault="00957BDE" w:rsidP="00EE2C93">
            <w:pPr>
              <w:numPr>
                <w:ilvl w:val="0"/>
                <w:numId w:val="9"/>
              </w:numPr>
              <w:spacing w:after="0" w:line="240" w:lineRule="auto"/>
              <w:textAlignment w:val="center"/>
              <w:rPr>
                <w:rFonts w:ascii="Times New Roman" w:eastAsia="Times New Roman" w:hAnsi="Times New Roman" w:cs="Times New Roman"/>
                <w:sz w:val="24"/>
                <w:szCs w:val="24"/>
              </w:rPr>
            </w:pPr>
            <w:r w:rsidRPr="00957BDE">
              <w:rPr>
                <w:rFonts w:ascii="Calibri" w:eastAsia="Times New Roman" w:hAnsi="Calibri" w:cs="Calibri"/>
              </w:rPr>
              <w:t xml:space="preserve">die Geltung von internationalem Völkerrecht sowie europäisches und deutsches Recht und Gesetz. </w:t>
            </w:r>
          </w:p>
          <w:p w14:paraId="63CE6102" w14:textId="430E8263" w:rsidR="00957BDE" w:rsidRPr="00EE2C93" w:rsidRDefault="00957BDE" w:rsidP="00EE2C93">
            <w:pPr>
              <w:numPr>
                <w:ilvl w:val="1"/>
                <w:numId w:val="9"/>
              </w:numPr>
              <w:spacing w:after="0" w:line="240" w:lineRule="auto"/>
              <w:textAlignment w:val="center"/>
              <w:rPr>
                <w:rFonts w:ascii="Times New Roman" w:eastAsia="Times New Roman" w:hAnsi="Times New Roman" w:cs="Times New Roman"/>
                <w:sz w:val="24"/>
                <w:szCs w:val="24"/>
              </w:rPr>
            </w:pPr>
            <w:r w:rsidRPr="00957BDE">
              <w:rPr>
                <w:rFonts w:ascii="Calibri" w:eastAsia="Times New Roman" w:hAnsi="Calibri" w:cs="Calibri"/>
              </w:rPr>
              <w:t xml:space="preserve">für Kooperationen und Zusammenarbeit mit bestimmten Ländern, die Völkerrecht brechen oder die als Risiko für die Demokratie und Grundrechte eingeordnet werden, sollten einheitliche, transparente Regeln gefunden werden (dies betrifft u.a. China, Russland, Iran, USA, Israel, …) </w:t>
            </w:r>
          </w:p>
          <w:p w14:paraId="1EACF366" w14:textId="189345BC" w:rsidR="00EE2C93" w:rsidRPr="00957BDE" w:rsidRDefault="00EE2C93" w:rsidP="00EE2C93">
            <w:pPr>
              <w:numPr>
                <w:ilvl w:val="1"/>
                <w:numId w:val="9"/>
              </w:numPr>
              <w:spacing w:after="0" w:line="240" w:lineRule="auto"/>
              <w:textAlignment w:val="center"/>
              <w:rPr>
                <w:rFonts w:ascii="Calibri" w:eastAsia="Times New Roman" w:hAnsi="Calibri" w:cs="Calibri"/>
              </w:rPr>
            </w:pPr>
            <w:r w:rsidRPr="00EE2C93">
              <w:rPr>
                <w:rFonts w:ascii="Calibri" w:eastAsia="Times New Roman" w:hAnsi="Calibri" w:cs="Calibri"/>
              </w:rPr>
              <w:t>(Ergänzt: Siehe Artikel 25 GG</w:t>
            </w:r>
            <w:r>
              <w:rPr>
                <w:rFonts w:ascii="Calibri" w:eastAsia="Times New Roman" w:hAnsi="Calibri" w:cs="Calibri"/>
              </w:rPr>
              <w:t>: „</w:t>
            </w:r>
            <w:r w:rsidRPr="00EE2C93">
              <w:rPr>
                <w:rFonts w:ascii="Calibri" w:eastAsia="Times New Roman" w:hAnsi="Calibri" w:cs="Calibri"/>
              </w:rPr>
              <w:t>Die allgemeinen Regeln des Völkerrechtes sind Bestandteil des Bundesrechtes. Sie gehen den Gesetzen vor und erzeugen Rechte und Pflichten unmittelbar für die Bewohner des Bundesgebietes.</w:t>
            </w:r>
            <w:r>
              <w:rPr>
                <w:rFonts w:ascii="Calibri" w:eastAsia="Times New Roman" w:hAnsi="Calibri" w:cs="Calibri"/>
              </w:rPr>
              <w:t>“</w:t>
            </w:r>
            <w:r w:rsidRPr="00EE2C93">
              <w:rPr>
                <w:rFonts w:ascii="Calibri" w:eastAsia="Times New Roman" w:hAnsi="Calibri" w:cs="Calibri"/>
              </w:rPr>
              <w:t>)</w:t>
            </w:r>
          </w:p>
          <w:p w14:paraId="7F6C68BB" w14:textId="77777777" w:rsidR="00957BDE" w:rsidRPr="00957BDE" w:rsidRDefault="00957BDE" w:rsidP="00EE2C93">
            <w:pPr>
              <w:numPr>
                <w:ilvl w:val="0"/>
                <w:numId w:val="9"/>
              </w:numPr>
              <w:spacing w:after="0" w:line="240" w:lineRule="auto"/>
              <w:textAlignment w:val="center"/>
              <w:rPr>
                <w:rFonts w:ascii="Times New Roman" w:eastAsia="Times New Roman" w:hAnsi="Times New Roman" w:cs="Times New Roman"/>
                <w:sz w:val="24"/>
                <w:szCs w:val="24"/>
              </w:rPr>
            </w:pPr>
            <w:r w:rsidRPr="00957BDE">
              <w:rPr>
                <w:rFonts w:ascii="Calibri" w:eastAsia="Times New Roman" w:hAnsi="Calibri" w:cs="Calibri"/>
              </w:rPr>
              <w:t xml:space="preserve">die Sicherheitsinteressen Deutschlands und Europa </w:t>
            </w:r>
          </w:p>
          <w:p w14:paraId="7CFADA6C" w14:textId="0D954C3D" w:rsidR="00957BDE" w:rsidRPr="00957BDE" w:rsidRDefault="00957BDE" w:rsidP="00EE2C93">
            <w:pPr>
              <w:numPr>
                <w:ilvl w:val="0"/>
                <w:numId w:val="9"/>
              </w:numPr>
              <w:spacing w:after="0" w:line="240" w:lineRule="auto"/>
              <w:textAlignment w:val="center"/>
              <w:rPr>
                <w:rFonts w:ascii="Times New Roman" w:eastAsia="Times New Roman" w:hAnsi="Times New Roman" w:cs="Times New Roman"/>
                <w:sz w:val="24"/>
                <w:szCs w:val="24"/>
              </w:rPr>
            </w:pPr>
            <w:r w:rsidRPr="00957BDE">
              <w:rPr>
                <w:rFonts w:ascii="Calibri" w:eastAsia="Times New Roman" w:hAnsi="Calibri" w:cs="Calibri"/>
              </w:rPr>
              <w:t xml:space="preserve">Vermeidung </w:t>
            </w:r>
            <w:r w:rsidR="00EE2C93" w:rsidRPr="00957BDE">
              <w:rPr>
                <w:rFonts w:ascii="Calibri" w:eastAsia="Times New Roman" w:hAnsi="Calibri" w:cs="Calibri"/>
              </w:rPr>
              <w:t>von pauschaler Diskriminierung</w:t>
            </w:r>
            <w:r w:rsidRPr="00957BDE">
              <w:rPr>
                <w:rFonts w:ascii="Calibri" w:eastAsia="Times New Roman" w:hAnsi="Calibri" w:cs="Calibri"/>
              </w:rPr>
              <w:t xml:space="preserve"> aufgrund von Staatsangehörigkeit - hier gibt es ein Spannungsfeld zu "Ausfuhrkontrolle" und anderen Sicherheitsaspekten</w:t>
            </w:r>
          </w:p>
          <w:p w14:paraId="3E9A5141" w14:textId="339A7E20" w:rsidR="00957BDE" w:rsidRDefault="00957BDE" w:rsidP="00957BDE">
            <w:pPr>
              <w:spacing w:after="0" w:line="240" w:lineRule="auto"/>
              <w:rPr>
                <w:rFonts w:ascii="Calibri" w:eastAsia="Times New Roman" w:hAnsi="Calibri" w:cs="Calibri"/>
              </w:rPr>
            </w:pPr>
            <w:r w:rsidRPr="00957BDE">
              <w:rPr>
                <w:rFonts w:ascii="Calibri" w:eastAsia="Times New Roman" w:hAnsi="Calibri" w:cs="Calibri"/>
              </w:rPr>
              <w:t> </w:t>
            </w:r>
          </w:p>
          <w:p w14:paraId="35C8CAEE" w14:textId="77777777" w:rsidR="00EE2C93" w:rsidRDefault="00EE2C93" w:rsidP="00EE2C93">
            <w:pPr>
              <w:spacing w:after="0" w:line="240" w:lineRule="auto"/>
              <w:rPr>
                <w:rFonts w:ascii="Calibri" w:eastAsia="Times New Roman" w:hAnsi="Calibri" w:cs="Calibri"/>
              </w:rPr>
            </w:pPr>
            <w:r>
              <w:rPr>
                <w:rFonts w:ascii="Calibri" w:eastAsia="Times New Roman" w:hAnsi="Calibri" w:cs="Calibri"/>
              </w:rPr>
              <w:t xml:space="preserve">Anmerkung zur Diskussion bei AGBR Konferenz: </w:t>
            </w:r>
          </w:p>
          <w:p w14:paraId="4F34B290" w14:textId="77777777" w:rsidR="00EE2C93" w:rsidRPr="00EE2C93" w:rsidRDefault="00EE2C93" w:rsidP="00EE2C93">
            <w:pPr>
              <w:pStyle w:val="Listenabsatz"/>
              <w:numPr>
                <w:ilvl w:val="0"/>
                <w:numId w:val="9"/>
              </w:numPr>
              <w:spacing w:after="0" w:line="240" w:lineRule="auto"/>
              <w:rPr>
                <w:rFonts w:ascii="Times New Roman" w:eastAsia="Times New Roman" w:hAnsi="Times New Roman" w:cs="Times New Roman"/>
                <w:sz w:val="24"/>
                <w:szCs w:val="24"/>
              </w:rPr>
            </w:pPr>
            <w:r>
              <w:rPr>
                <w:rFonts w:ascii="Calibri" w:eastAsia="Times New Roman" w:hAnsi="Calibri" w:cs="Calibri"/>
              </w:rPr>
              <w:t xml:space="preserve">zu dieser Forderung </w:t>
            </w:r>
            <w:r w:rsidRPr="00EE2C93">
              <w:rPr>
                <w:rFonts w:ascii="Calibri" w:eastAsia="Times New Roman" w:hAnsi="Calibri" w:cs="Calibri"/>
              </w:rPr>
              <w:t xml:space="preserve">wurde ausdrücklich Diskussionsbedarf angemeldet. Unter anderem zur Frage, ob konkrete </w:t>
            </w:r>
            <w:r w:rsidR="00957BDE" w:rsidRPr="00EE2C93">
              <w:rPr>
                <w:rFonts w:ascii="Calibri" w:eastAsia="Times New Roman" w:hAnsi="Calibri" w:cs="Calibri"/>
              </w:rPr>
              <w:t>Länder</w:t>
            </w:r>
            <w:r w:rsidRPr="00EE2C93">
              <w:rPr>
                <w:rFonts w:ascii="Calibri" w:eastAsia="Times New Roman" w:hAnsi="Calibri" w:cs="Calibri"/>
              </w:rPr>
              <w:t xml:space="preserve"> benannt werden sollen / müssen oder das im Gegenteil vermieden werden sollte. </w:t>
            </w:r>
          </w:p>
          <w:p w14:paraId="04218C63" w14:textId="77777777" w:rsidR="00EE2C93" w:rsidRPr="00EE2C93" w:rsidRDefault="00EE2C93" w:rsidP="00EE2C93">
            <w:pPr>
              <w:pStyle w:val="Listenabsatz"/>
              <w:numPr>
                <w:ilvl w:val="0"/>
                <w:numId w:val="9"/>
              </w:numPr>
              <w:spacing w:after="0" w:line="240" w:lineRule="auto"/>
              <w:rPr>
                <w:rFonts w:ascii="Times New Roman" w:eastAsia="Times New Roman" w:hAnsi="Times New Roman" w:cs="Times New Roman"/>
                <w:sz w:val="24"/>
                <w:szCs w:val="24"/>
              </w:rPr>
            </w:pPr>
            <w:r w:rsidRPr="00EE2C93">
              <w:rPr>
                <w:rFonts w:ascii="Calibri" w:eastAsia="Times New Roman" w:hAnsi="Calibri" w:cs="Calibri"/>
              </w:rPr>
              <w:t xml:space="preserve">Es Bedarf auch einer guten Erläuterung, </w:t>
            </w:r>
            <w:r w:rsidR="00957BDE" w:rsidRPr="00EE2C93">
              <w:rPr>
                <w:rFonts w:ascii="Calibri" w:eastAsia="Times New Roman" w:hAnsi="Calibri" w:cs="Calibri"/>
              </w:rPr>
              <w:t xml:space="preserve">warum das </w:t>
            </w:r>
            <w:r w:rsidRPr="00EE2C93">
              <w:rPr>
                <w:rFonts w:ascii="Calibri" w:eastAsia="Times New Roman" w:hAnsi="Calibri" w:cs="Calibri"/>
              </w:rPr>
              <w:t xml:space="preserve">ein Thema für </w:t>
            </w:r>
            <w:r w:rsidR="00957BDE" w:rsidRPr="00EE2C93">
              <w:rPr>
                <w:rFonts w:ascii="Calibri" w:eastAsia="Times New Roman" w:hAnsi="Calibri" w:cs="Calibri"/>
              </w:rPr>
              <w:t>BR</w:t>
            </w:r>
            <w:r w:rsidRPr="00EE2C93">
              <w:rPr>
                <w:rFonts w:ascii="Calibri" w:eastAsia="Times New Roman" w:hAnsi="Calibri" w:cs="Calibri"/>
              </w:rPr>
              <w:t xml:space="preserve">s &amp; </w:t>
            </w:r>
            <w:r w:rsidR="00957BDE" w:rsidRPr="00EE2C93">
              <w:rPr>
                <w:rFonts w:ascii="Calibri" w:eastAsia="Times New Roman" w:hAnsi="Calibri" w:cs="Calibri"/>
              </w:rPr>
              <w:t>PR</w:t>
            </w:r>
            <w:r w:rsidRPr="00EE2C93">
              <w:rPr>
                <w:rFonts w:ascii="Calibri" w:eastAsia="Times New Roman" w:hAnsi="Calibri" w:cs="Calibri"/>
              </w:rPr>
              <w:t xml:space="preserve">s ist. </w:t>
            </w:r>
          </w:p>
          <w:p w14:paraId="521B2DB8" w14:textId="77777777" w:rsidR="00EE2C93" w:rsidRPr="00EE2C93" w:rsidRDefault="00957BDE" w:rsidP="00EE2C93">
            <w:pPr>
              <w:pStyle w:val="Listenabsatz"/>
              <w:numPr>
                <w:ilvl w:val="0"/>
                <w:numId w:val="9"/>
              </w:numPr>
              <w:spacing w:after="0" w:line="240" w:lineRule="auto"/>
              <w:rPr>
                <w:rFonts w:ascii="Times New Roman" w:eastAsia="Times New Roman" w:hAnsi="Times New Roman" w:cs="Times New Roman"/>
                <w:sz w:val="24"/>
                <w:szCs w:val="24"/>
              </w:rPr>
            </w:pPr>
            <w:r w:rsidRPr="00EE2C93">
              <w:rPr>
                <w:rFonts w:ascii="Calibri" w:eastAsia="Times New Roman" w:hAnsi="Calibri" w:cs="Calibri"/>
              </w:rPr>
              <w:t xml:space="preserve">Klar: das ist Entwurf, kein Beschluss </w:t>
            </w:r>
          </w:p>
          <w:p w14:paraId="54667E0D" w14:textId="2E7A2DA9" w:rsidR="00EE2C93" w:rsidRPr="00EE2C93" w:rsidRDefault="00EE2C93" w:rsidP="00EE2C93">
            <w:pPr>
              <w:pStyle w:val="Listenabsatz"/>
              <w:numPr>
                <w:ilvl w:val="0"/>
                <w:numId w:val="9"/>
              </w:numPr>
              <w:spacing w:after="0" w:line="240" w:lineRule="auto"/>
              <w:rPr>
                <w:rFonts w:ascii="Times New Roman" w:eastAsia="Times New Roman" w:hAnsi="Times New Roman" w:cs="Times New Roman"/>
                <w:sz w:val="24"/>
                <w:szCs w:val="24"/>
              </w:rPr>
            </w:pPr>
            <w:r w:rsidRPr="00EE2C93">
              <w:rPr>
                <w:rFonts w:ascii="Calibri" w:eastAsia="Times New Roman" w:hAnsi="Calibri" w:cs="Calibri"/>
              </w:rPr>
              <w:t>Nicht diskutiert:</w:t>
            </w:r>
            <w:r>
              <w:rPr>
                <w:rFonts w:ascii="Calibri" w:eastAsia="Times New Roman" w:hAnsi="Calibri" w:cs="Calibri"/>
              </w:rPr>
              <w:t xml:space="preserve"> </w:t>
            </w:r>
            <w:r w:rsidRPr="00EE2C93">
              <w:rPr>
                <w:rFonts w:ascii="Calibri" w:eastAsia="Times New Roman" w:hAnsi="Calibri" w:cs="Calibri"/>
              </w:rPr>
              <w:t xml:space="preserve">USA verlangt Offenlegung vieler privater Informationen. Das ist nicht zumutbar. Insbesondere nicht-binäre und </w:t>
            </w:r>
            <w:proofErr w:type="spellStart"/>
            <w:r w:rsidRPr="00EE2C93">
              <w:rPr>
                <w:rFonts w:ascii="Calibri" w:eastAsia="Times New Roman" w:hAnsi="Calibri" w:cs="Calibri"/>
              </w:rPr>
              <w:t>trans</w:t>
            </w:r>
            <w:proofErr w:type="spellEnd"/>
            <w:r w:rsidRPr="00EE2C93">
              <w:rPr>
                <w:rFonts w:ascii="Calibri" w:eastAsia="Times New Roman" w:hAnsi="Calibri" w:cs="Calibri"/>
              </w:rPr>
              <w:t xml:space="preserve"> Personen sowie politisch Aktive sind besonderen Risiken ausgesetzt. Dienstreisen in die USA sollten daher nicht angewiesen werden können. </w:t>
            </w:r>
          </w:p>
          <w:p w14:paraId="0625ADBB" w14:textId="20367F58" w:rsidR="00957BDE" w:rsidRPr="00EE2C93" w:rsidRDefault="00957BDE" w:rsidP="00EE2C93">
            <w:pPr>
              <w:pStyle w:val="Listenabsatz"/>
              <w:spacing w:after="0" w:line="240" w:lineRule="auto"/>
              <w:rPr>
                <w:rFonts w:ascii="Times New Roman" w:eastAsia="Times New Roman" w:hAnsi="Times New Roman" w:cs="Times New Roman"/>
                <w:sz w:val="24"/>
                <w:szCs w:val="24"/>
              </w:rPr>
            </w:pPr>
          </w:p>
          <w:p w14:paraId="51FD0908" w14:textId="3195D097" w:rsidR="00EE2C93" w:rsidRDefault="00957BDE" w:rsidP="00957BDE">
            <w:pPr>
              <w:spacing w:after="0" w:line="240" w:lineRule="auto"/>
              <w:rPr>
                <w:rFonts w:ascii="Calibri" w:eastAsia="Times New Roman" w:hAnsi="Calibri" w:cs="Calibri"/>
              </w:rPr>
            </w:pPr>
            <w:r w:rsidRPr="00957BDE">
              <w:rPr>
                <w:rFonts w:ascii="Calibri" w:eastAsia="Times New Roman" w:hAnsi="Calibri" w:cs="Calibri"/>
                <w:b/>
                <w:bCs/>
              </w:rPr>
              <w:t>2) Bitte an GFA, dies weiter zu bearbeiten und auszuarbeiten</w:t>
            </w:r>
          </w:p>
          <w:p w14:paraId="7412C778" w14:textId="3835D52D" w:rsidR="00EE2C93" w:rsidRPr="00957BDE" w:rsidRDefault="00EE2C93" w:rsidP="00957BDE">
            <w:pPr>
              <w:spacing w:after="0" w:line="240" w:lineRule="auto"/>
              <w:rPr>
                <w:rFonts w:ascii="Calibri" w:eastAsia="Times New Roman" w:hAnsi="Calibri" w:cs="Calibri"/>
              </w:rPr>
            </w:pPr>
          </w:p>
        </w:tc>
      </w:tr>
      <w:tr w:rsidR="00957BDE" w:rsidRPr="00957BDE" w14:paraId="6CBBF3EA" w14:textId="77777777" w:rsidTr="00A57A42">
        <w:tc>
          <w:tcPr>
            <w:tcW w:w="16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0FF52B" w14:textId="77777777" w:rsidR="00957BDE" w:rsidRPr="00957BDE" w:rsidRDefault="00957BDE" w:rsidP="00957BDE">
            <w:pPr>
              <w:spacing w:after="0" w:line="240" w:lineRule="auto"/>
              <w:rPr>
                <w:rFonts w:ascii="Calibri" w:eastAsia="Times New Roman" w:hAnsi="Calibri" w:cs="Calibri"/>
              </w:rPr>
            </w:pPr>
            <w:r w:rsidRPr="00957BDE">
              <w:rPr>
                <w:rFonts w:ascii="Calibri" w:eastAsia="Times New Roman" w:hAnsi="Calibri" w:cs="Calibri"/>
                <w:b/>
                <w:bCs/>
              </w:rPr>
              <w:t xml:space="preserve">Rolle der Wissenschaft in der Demokratie </w:t>
            </w:r>
          </w:p>
        </w:tc>
        <w:tc>
          <w:tcPr>
            <w:tcW w:w="73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DD8C76E" w14:textId="77777777" w:rsidR="00957BDE" w:rsidRPr="00957BDE" w:rsidRDefault="00957BDE" w:rsidP="00957BDE">
            <w:pPr>
              <w:spacing w:after="0" w:line="240" w:lineRule="auto"/>
              <w:rPr>
                <w:rFonts w:ascii="Calibri" w:eastAsia="Times New Roman" w:hAnsi="Calibri" w:cs="Calibri"/>
              </w:rPr>
            </w:pPr>
            <w:r w:rsidRPr="00957BDE">
              <w:rPr>
                <w:rFonts w:ascii="Calibri" w:eastAsia="Times New Roman" w:hAnsi="Calibri" w:cs="Calibri"/>
                <w:b/>
                <w:bCs/>
              </w:rPr>
              <w:t xml:space="preserve">1) Die AGBR fordert alle Akteure in der AUF </w:t>
            </w:r>
            <w:proofErr w:type="spellStart"/>
            <w:r w:rsidRPr="00957BDE">
              <w:rPr>
                <w:rFonts w:ascii="Calibri" w:eastAsia="Times New Roman" w:hAnsi="Calibri" w:cs="Calibri"/>
                <w:b/>
                <w:bCs/>
              </w:rPr>
              <w:t>auf</w:t>
            </w:r>
            <w:proofErr w:type="spellEnd"/>
            <w:r w:rsidRPr="00957BDE">
              <w:rPr>
                <w:rFonts w:ascii="Calibri" w:eastAsia="Times New Roman" w:hAnsi="Calibri" w:cs="Calibri"/>
                <w:b/>
                <w:bCs/>
              </w:rPr>
              <w:t xml:space="preserve">, klar auf die aktuelle "Zeitenwende" zu reagieren, insbesondere durch </w:t>
            </w:r>
          </w:p>
          <w:p w14:paraId="206775F1" w14:textId="46FC9CF3" w:rsidR="00957BDE" w:rsidRPr="00957BDE" w:rsidRDefault="00957BDE" w:rsidP="00957BDE">
            <w:pPr>
              <w:numPr>
                <w:ilvl w:val="0"/>
                <w:numId w:val="7"/>
              </w:numPr>
              <w:spacing w:after="0" w:line="240" w:lineRule="auto"/>
              <w:textAlignment w:val="center"/>
              <w:rPr>
                <w:rFonts w:ascii="Times New Roman" w:eastAsia="Times New Roman" w:hAnsi="Times New Roman" w:cs="Times New Roman"/>
                <w:sz w:val="24"/>
                <w:szCs w:val="24"/>
              </w:rPr>
            </w:pPr>
            <w:r w:rsidRPr="00957BDE">
              <w:rPr>
                <w:rFonts w:ascii="Calibri" w:eastAsia="Times New Roman" w:hAnsi="Calibri" w:cs="Calibri"/>
              </w:rPr>
              <w:t xml:space="preserve">Stärkung der Resilienz der Wissenschaft </w:t>
            </w:r>
            <w:r w:rsidR="00EE2C93" w:rsidRPr="00957BDE">
              <w:rPr>
                <w:rFonts w:ascii="Calibri" w:eastAsia="Times New Roman" w:hAnsi="Calibri" w:cs="Calibri"/>
              </w:rPr>
              <w:t>gegenüber Angriffen</w:t>
            </w:r>
            <w:r w:rsidRPr="00957BDE">
              <w:rPr>
                <w:rFonts w:ascii="Calibri" w:eastAsia="Times New Roman" w:hAnsi="Calibri" w:cs="Calibri"/>
              </w:rPr>
              <w:t>, Repressionen, Einschränkung der Forschungs- und Meinungsfreiheit von innen und außen (in D und international)</w:t>
            </w:r>
          </w:p>
          <w:p w14:paraId="3C24741F" w14:textId="77777777" w:rsidR="00957BDE" w:rsidRPr="00957BDE" w:rsidRDefault="00957BDE" w:rsidP="00957BDE">
            <w:pPr>
              <w:numPr>
                <w:ilvl w:val="0"/>
                <w:numId w:val="7"/>
              </w:numPr>
              <w:spacing w:after="0" w:line="240" w:lineRule="auto"/>
              <w:textAlignment w:val="center"/>
              <w:rPr>
                <w:rFonts w:ascii="Times New Roman" w:eastAsia="Times New Roman" w:hAnsi="Times New Roman" w:cs="Times New Roman"/>
                <w:sz w:val="24"/>
                <w:szCs w:val="24"/>
              </w:rPr>
            </w:pPr>
            <w:r w:rsidRPr="00957BDE">
              <w:rPr>
                <w:rFonts w:ascii="Calibri" w:eastAsia="Times New Roman" w:hAnsi="Calibri" w:cs="Calibri"/>
              </w:rPr>
              <w:t xml:space="preserve">Die Rolle der Wissenschaft bei der Verteidigung unserer Demokratie und Rechten. - Wissenschaft und Forschung lebt von internationaler Zusammenarbeit und Kooperation. </w:t>
            </w:r>
          </w:p>
          <w:p w14:paraId="5D878D5F" w14:textId="77777777" w:rsidR="00957BDE" w:rsidRPr="00957BDE" w:rsidRDefault="00957BDE" w:rsidP="00957BDE">
            <w:pPr>
              <w:spacing w:after="0" w:line="240" w:lineRule="auto"/>
              <w:ind w:left="540"/>
              <w:rPr>
                <w:rFonts w:ascii="Calibri" w:eastAsia="Times New Roman" w:hAnsi="Calibri" w:cs="Calibri"/>
              </w:rPr>
            </w:pPr>
            <w:r w:rsidRPr="00957BDE">
              <w:rPr>
                <w:rFonts w:ascii="Calibri" w:eastAsia="Times New Roman" w:hAnsi="Calibri" w:cs="Calibri"/>
              </w:rPr>
              <w:t> </w:t>
            </w:r>
          </w:p>
          <w:p w14:paraId="0B3AE04F" w14:textId="77B87D13" w:rsidR="00957BDE" w:rsidRPr="00957BDE" w:rsidRDefault="00957BDE" w:rsidP="00957BDE">
            <w:pPr>
              <w:spacing w:after="0" w:line="240" w:lineRule="auto"/>
              <w:rPr>
                <w:rFonts w:ascii="Calibri" w:eastAsia="Times New Roman" w:hAnsi="Calibri" w:cs="Calibri"/>
              </w:rPr>
            </w:pPr>
            <w:r w:rsidRPr="00957BDE">
              <w:rPr>
                <w:rFonts w:ascii="Calibri" w:eastAsia="Times New Roman" w:hAnsi="Calibri" w:cs="Calibri"/>
                <w:b/>
                <w:bCs/>
              </w:rPr>
              <w:t>2) Bitte an GFA, dies weiter zu bearbeiten und auszuarbeiten</w:t>
            </w:r>
          </w:p>
        </w:tc>
      </w:tr>
    </w:tbl>
    <w:p w14:paraId="752F78A2" w14:textId="77777777" w:rsidR="00957BDE" w:rsidRDefault="00957BDE"/>
    <w:sectPr w:rsidR="00957BD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C7343"/>
    <w:multiLevelType w:val="multilevel"/>
    <w:tmpl w:val="58AEA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755722E"/>
    <w:multiLevelType w:val="multilevel"/>
    <w:tmpl w:val="5DE4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A5515C6"/>
    <w:multiLevelType w:val="multilevel"/>
    <w:tmpl w:val="1C5C7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58679AC"/>
    <w:multiLevelType w:val="multilevel"/>
    <w:tmpl w:val="3B06C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D2450ED"/>
    <w:multiLevelType w:val="hybridMultilevel"/>
    <w:tmpl w:val="271EFF70"/>
    <w:lvl w:ilvl="0" w:tplc="E2C42306">
      <w:start w:val="2"/>
      <w:numFmt w:val="bullet"/>
      <w:lvlText w:val="-"/>
      <w:lvlJc w:val="left"/>
      <w:pPr>
        <w:ind w:left="720" w:hanging="360"/>
      </w:pPr>
      <w:rPr>
        <w:rFonts w:ascii="Calibri" w:eastAsia="Times New Roman" w:hAnsi="Calibri" w:cs="Calibri" w:hint="default"/>
        <w:sz w:val="22"/>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36702A8"/>
    <w:multiLevelType w:val="multilevel"/>
    <w:tmpl w:val="089C9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4953CCB"/>
    <w:multiLevelType w:val="multilevel"/>
    <w:tmpl w:val="FAD0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D25441A"/>
    <w:multiLevelType w:val="hybridMultilevel"/>
    <w:tmpl w:val="93AEEC66"/>
    <w:lvl w:ilvl="0" w:tplc="F4BED5FA">
      <w:start w:val="7"/>
      <w:numFmt w:val="bullet"/>
      <w:lvlText w:val=""/>
      <w:lvlJc w:val="left"/>
      <w:pPr>
        <w:ind w:left="720" w:hanging="360"/>
      </w:pPr>
      <w:rPr>
        <w:rFonts w:ascii="Wingdings" w:eastAsia="Times New Roman" w:hAnsi="Wingdings" w:cstheme="minorHAnsi"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DFB61CA"/>
    <w:multiLevelType w:val="multilevel"/>
    <w:tmpl w:val="A4363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2"/>
  </w:num>
  <w:num w:numId="4">
    <w:abstractNumId w:val="0"/>
  </w:num>
  <w:num w:numId="5">
    <w:abstractNumId w:val="8"/>
  </w:num>
  <w:num w:numId="6">
    <w:abstractNumId w:val="5"/>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BDE"/>
    <w:rsid w:val="001D192D"/>
    <w:rsid w:val="00957BDE"/>
    <w:rsid w:val="00A57A42"/>
    <w:rsid w:val="00EE2C93"/>
    <w:rsid w:val="00EE475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0AD98"/>
  <w15:chartTrackingRefBased/>
  <w15:docId w15:val="{690B1A21-C066-41CB-8712-60AF1B081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1D192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957B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erschrift2Zchn">
    <w:name w:val="Überschrift 2 Zchn"/>
    <w:basedOn w:val="Absatz-Standardschriftart"/>
    <w:link w:val="berschrift2"/>
    <w:uiPriority w:val="9"/>
    <w:rsid w:val="001D192D"/>
    <w:rPr>
      <w:rFonts w:asciiTheme="majorHAnsi" w:eastAsiaTheme="majorEastAsia" w:hAnsiTheme="majorHAnsi" w:cstheme="majorBidi"/>
      <w:color w:val="2F5496" w:themeColor="accent1" w:themeShade="BF"/>
      <w:sz w:val="26"/>
      <w:szCs w:val="26"/>
    </w:rPr>
  </w:style>
  <w:style w:type="paragraph" w:styleId="Listenabsatz">
    <w:name w:val="List Paragraph"/>
    <w:basedOn w:val="Standard"/>
    <w:uiPriority w:val="34"/>
    <w:qFormat/>
    <w:rsid w:val="00EE2C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931327">
      <w:bodyDiv w:val="1"/>
      <w:marLeft w:val="0"/>
      <w:marRight w:val="0"/>
      <w:marTop w:val="0"/>
      <w:marBottom w:val="0"/>
      <w:divBdr>
        <w:top w:val="none" w:sz="0" w:space="0" w:color="auto"/>
        <w:left w:val="none" w:sz="0" w:space="0" w:color="auto"/>
        <w:bottom w:val="none" w:sz="0" w:space="0" w:color="auto"/>
        <w:right w:val="none" w:sz="0" w:space="0" w:color="auto"/>
      </w:divBdr>
      <w:divsChild>
        <w:div w:id="1500804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653</Words>
  <Characters>4116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Regler, Jan</dc:creator>
  <cp:keywords/>
  <dc:description/>
  <cp:lastModifiedBy>Regler, Jan</cp:lastModifiedBy>
  <cp:revision>1</cp:revision>
  <dcterms:created xsi:type="dcterms:W3CDTF">2026-03-03T09:05:00Z</dcterms:created>
  <dcterms:modified xsi:type="dcterms:W3CDTF">2026-03-03T09:58:00Z</dcterms:modified>
</cp:coreProperties>
</file>