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DDCED" w14:textId="751D925B" w:rsidR="00DD1FB5" w:rsidRPr="00AB78B2" w:rsidRDefault="00DD1FB5" w:rsidP="002F4C60">
      <w:pPr>
        <w:jc w:val="both"/>
        <w:rPr>
          <w:rFonts w:ascii="Arial" w:eastAsia="Arial" w:hAnsi="Arial" w:cs="Arial"/>
          <w:b/>
          <w:bCs/>
          <w:color w:val="000000"/>
          <w:sz w:val="24"/>
          <w:szCs w:val="24"/>
          <w:lang w:val="en-GB"/>
        </w:rPr>
      </w:pPr>
    </w:p>
    <w:p w14:paraId="6504E6D0" w14:textId="08179966" w:rsidR="00C11A61" w:rsidRDefault="00C11A61" w:rsidP="002F4C60">
      <w:pPr>
        <w:jc w:val="both"/>
        <w:rPr>
          <w:b/>
          <w:bCs/>
          <w:sz w:val="44"/>
          <w:szCs w:val="44"/>
          <w:lang w:val="en-GB"/>
        </w:rPr>
      </w:pPr>
      <w:r>
        <w:rPr>
          <w:b/>
          <w:bCs/>
          <w:sz w:val="44"/>
          <w:szCs w:val="44"/>
          <w:lang w:val="en-GB"/>
        </w:rPr>
        <w:t xml:space="preserve">GSI/FAIR Research Software Guidelines </w:t>
      </w:r>
    </w:p>
    <w:p w14:paraId="0C649DBF" w14:textId="7E3BE715" w:rsidR="00C11A61" w:rsidRPr="00C11A61" w:rsidRDefault="00C11A61" w:rsidP="00C11A61">
      <w:pPr>
        <w:spacing w:before="100"/>
        <w:jc w:val="both"/>
        <w:rPr>
          <w:b/>
          <w:bCs/>
          <w:i/>
          <w:sz w:val="32"/>
          <w:szCs w:val="32"/>
          <w:lang w:val="en-GB"/>
        </w:rPr>
      </w:pPr>
      <w:r w:rsidRPr="00C11A61">
        <w:rPr>
          <w:b/>
          <w:bCs/>
          <w:sz w:val="32"/>
          <w:szCs w:val="32"/>
          <w:lang w:val="en-GB"/>
        </w:rPr>
        <w:t>Draft v</w:t>
      </w:r>
      <w:r w:rsidR="00CF2860">
        <w:rPr>
          <w:b/>
          <w:bCs/>
          <w:sz w:val="32"/>
          <w:szCs w:val="32"/>
          <w:lang w:val="en-GB"/>
        </w:rPr>
        <w:t>10</w:t>
      </w:r>
      <w:r w:rsidRPr="00C11A61">
        <w:rPr>
          <w:b/>
          <w:bCs/>
          <w:sz w:val="32"/>
          <w:szCs w:val="32"/>
          <w:lang w:val="en-GB"/>
        </w:rPr>
        <w:t xml:space="preserve"> </w:t>
      </w:r>
      <w:r w:rsidRPr="00C11A61">
        <w:rPr>
          <w:b/>
          <w:bCs/>
          <w:sz w:val="32"/>
          <w:szCs w:val="32"/>
          <w:lang w:val="en-GB"/>
        </w:rPr>
        <w:fldChar w:fldCharType="begin"/>
      </w:r>
      <w:r w:rsidRPr="00C11A61">
        <w:rPr>
          <w:b/>
          <w:bCs/>
          <w:sz w:val="32"/>
          <w:szCs w:val="32"/>
          <w:lang w:val="en-GB"/>
        </w:rPr>
        <w:instrText xml:space="preserve"> DATE \@ "dd/MM/yyyy" </w:instrText>
      </w:r>
      <w:r w:rsidRPr="00C11A61">
        <w:rPr>
          <w:b/>
          <w:bCs/>
          <w:sz w:val="32"/>
          <w:szCs w:val="32"/>
          <w:lang w:val="en-GB"/>
        </w:rPr>
        <w:fldChar w:fldCharType="separate"/>
      </w:r>
      <w:r w:rsidR="00CF2860">
        <w:rPr>
          <w:b/>
          <w:bCs/>
          <w:noProof/>
          <w:sz w:val="32"/>
          <w:szCs w:val="32"/>
          <w:lang w:val="en-GB"/>
        </w:rPr>
        <w:t>28/05/2025</w:t>
      </w:r>
      <w:r w:rsidRPr="00C11A61">
        <w:rPr>
          <w:b/>
          <w:bCs/>
          <w:sz w:val="32"/>
          <w:szCs w:val="32"/>
          <w:lang w:val="en-GB"/>
        </w:rPr>
        <w:fldChar w:fldCharType="end"/>
      </w:r>
    </w:p>
    <w:p w14:paraId="22570842" w14:textId="05673FBD" w:rsidR="00DD1FB5" w:rsidRPr="00AB78B2" w:rsidRDefault="004968A7" w:rsidP="002F4C60">
      <w:pPr>
        <w:jc w:val="both"/>
        <w:rPr>
          <w:b/>
          <w:bCs/>
          <w:sz w:val="44"/>
          <w:szCs w:val="44"/>
          <w:lang w:val="en-GB"/>
        </w:rPr>
      </w:pPr>
      <w:r w:rsidRPr="00AB78B2">
        <w:rPr>
          <w:b/>
          <w:bCs/>
          <w:sz w:val="44"/>
          <w:szCs w:val="44"/>
          <w:lang w:val="en-GB"/>
        </w:rPr>
        <w:t>Core Document</w:t>
      </w:r>
    </w:p>
    <w:p w14:paraId="7FE49C39" w14:textId="3F6701B1" w:rsidR="00DD1FB5" w:rsidRPr="00AB78B2" w:rsidRDefault="004968A7" w:rsidP="002F4C60">
      <w:pPr>
        <w:pStyle w:val="Heading1"/>
        <w:jc w:val="both"/>
        <w:rPr>
          <w:b/>
          <w:bCs/>
          <w:sz w:val="36"/>
          <w:szCs w:val="36"/>
          <w:lang w:val="en-GB"/>
        </w:rPr>
      </w:pPr>
      <w:r w:rsidRPr="00AB78B2">
        <w:rPr>
          <w:b/>
          <w:bCs/>
          <w:sz w:val="36"/>
          <w:szCs w:val="36"/>
          <w:lang w:val="en-GB"/>
        </w:rPr>
        <w:t>Introduction and preamble</w:t>
      </w:r>
    </w:p>
    <w:p w14:paraId="004A2528" w14:textId="4A90514A" w:rsidR="00DD1FB5" w:rsidRPr="00AB78B2" w:rsidRDefault="004968A7" w:rsidP="002F4C60">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AB78B2">
        <w:rPr>
          <w:rFonts w:ascii="Arial" w:eastAsia="Arial" w:hAnsi="Arial" w:cs="Arial"/>
          <w:color w:val="000000"/>
          <w:sz w:val="24"/>
          <w:szCs w:val="24"/>
          <w:lang w:val="en-GB"/>
        </w:rPr>
        <w:t>Software is an important tool in academia, used to distribute, elucidate</w:t>
      </w:r>
      <w:r w:rsidR="005E2440" w:rsidRPr="00AB78B2">
        <w:rPr>
          <w:rFonts w:ascii="Arial" w:eastAsia="Arial" w:hAnsi="Arial" w:cs="Arial"/>
          <w:color w:val="000000"/>
          <w:sz w:val="24"/>
          <w:szCs w:val="24"/>
          <w:lang w:val="en-GB"/>
        </w:rPr>
        <w:t>,</w:t>
      </w:r>
      <w:r w:rsidRPr="00AB78B2">
        <w:rPr>
          <w:rFonts w:ascii="Arial" w:eastAsia="Arial" w:hAnsi="Arial" w:cs="Arial"/>
          <w:color w:val="000000"/>
          <w:sz w:val="24"/>
          <w:szCs w:val="24"/>
          <w:lang w:val="en-GB"/>
        </w:rPr>
        <w:t xml:space="preserve"> and generate scientific findings</w:t>
      </w:r>
      <w:r w:rsidR="005E2440" w:rsidRPr="00AB78B2">
        <w:rPr>
          <w:rFonts w:ascii="Arial" w:eastAsia="Arial" w:hAnsi="Arial" w:cs="Arial"/>
          <w:color w:val="000000"/>
          <w:sz w:val="24"/>
          <w:szCs w:val="24"/>
          <w:lang w:val="en-GB"/>
        </w:rPr>
        <w:t xml:space="preserve">.  It encompasses everything from small scripts up to complex frameworks with many interdependencies.  </w:t>
      </w:r>
      <w:r w:rsidRPr="00AB78B2">
        <w:rPr>
          <w:rFonts w:ascii="Arial" w:eastAsia="Arial" w:hAnsi="Arial" w:cs="Arial"/>
          <w:color w:val="000000"/>
          <w:sz w:val="24"/>
          <w:szCs w:val="24"/>
          <w:lang w:val="en-GB"/>
        </w:rPr>
        <w:t>In this context, software includes algorithms, code</w:t>
      </w:r>
      <w:r w:rsidR="005E2440" w:rsidRPr="00AB78B2">
        <w:rPr>
          <w:rFonts w:ascii="Arial" w:eastAsia="Arial" w:hAnsi="Arial" w:cs="Arial"/>
          <w:color w:val="000000"/>
          <w:sz w:val="24"/>
          <w:szCs w:val="24"/>
          <w:lang w:val="en-GB"/>
        </w:rPr>
        <w:t>,</w:t>
      </w:r>
      <w:r w:rsidRPr="00AB78B2">
        <w:rPr>
          <w:rFonts w:ascii="Arial" w:eastAsia="Arial" w:hAnsi="Arial" w:cs="Arial"/>
          <w:color w:val="000000"/>
          <w:sz w:val="24"/>
          <w:szCs w:val="24"/>
          <w:lang w:val="en-GB"/>
        </w:rPr>
        <w:t xml:space="preserve"> and programs developed and distributed </w:t>
      </w:r>
      <w:r w:rsidR="003903AB" w:rsidRPr="00AB78B2">
        <w:rPr>
          <w:rFonts w:ascii="Arial" w:eastAsia="Arial" w:hAnsi="Arial" w:cs="Arial"/>
          <w:color w:val="000000"/>
          <w:sz w:val="24"/>
          <w:szCs w:val="24"/>
          <w:lang w:val="en-GB"/>
        </w:rPr>
        <w:t>by</w:t>
      </w:r>
      <w:r w:rsidRPr="00AB78B2">
        <w:rPr>
          <w:rFonts w:ascii="Arial" w:eastAsia="Arial" w:hAnsi="Arial" w:cs="Arial"/>
          <w:b/>
          <w:bCs/>
          <w:color w:val="000000"/>
          <w:sz w:val="24"/>
          <w:szCs w:val="24"/>
          <w:lang w:val="en-GB"/>
        </w:rPr>
        <w:t xml:space="preserve"> </w:t>
      </w:r>
      <w:r w:rsidRPr="00AB78B2">
        <w:rPr>
          <w:rFonts w:ascii="Arial" w:eastAsia="Arial" w:hAnsi="Arial" w:cs="Arial"/>
          <w:color w:val="000000"/>
          <w:sz w:val="24"/>
          <w:szCs w:val="24"/>
          <w:lang w:val="en-GB"/>
        </w:rPr>
        <w:t>GSI/FAIR for</w:t>
      </w:r>
      <w:r w:rsidRPr="00AB78B2">
        <w:rPr>
          <w:rFonts w:ascii="Arial" w:eastAsia="Arial" w:hAnsi="Arial" w:cs="Arial"/>
          <w:b/>
          <w:bCs/>
          <w:color w:val="000000"/>
          <w:sz w:val="24"/>
          <w:szCs w:val="24"/>
          <w:lang w:val="en-GB"/>
        </w:rPr>
        <w:t xml:space="preserve"> </w:t>
      </w:r>
      <w:r w:rsidRPr="00AB78B2">
        <w:rPr>
          <w:rFonts w:ascii="Arial" w:eastAsia="Arial" w:hAnsi="Arial" w:cs="Arial"/>
          <w:color w:val="000000"/>
          <w:sz w:val="24"/>
          <w:szCs w:val="24"/>
          <w:lang w:val="en-GB"/>
        </w:rPr>
        <w:t xml:space="preserve">research, design, and development activities. </w:t>
      </w:r>
    </w:p>
    <w:p w14:paraId="49A45DBE" w14:textId="26A582A3" w:rsidR="00674613" w:rsidRPr="00AB78B2" w:rsidRDefault="00674613" w:rsidP="002F4C60">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4"/>
          <w:szCs w:val="24"/>
          <w:highlight w:val="red"/>
          <w:lang w:val="en-GB"/>
        </w:rPr>
      </w:pPr>
      <w:r w:rsidRPr="00AB78B2">
        <w:rPr>
          <w:rFonts w:ascii="Arial" w:hAnsi="Arial" w:cs="Arial"/>
          <w:sz w:val="24"/>
          <w:szCs w:val="24"/>
          <w:lang w:val="en-GB"/>
        </w:rPr>
        <w:t>R</w:t>
      </w:r>
      <w:r w:rsidR="004968A7" w:rsidRPr="00AB78B2">
        <w:rPr>
          <w:rFonts w:ascii="Arial" w:hAnsi="Arial" w:cs="Arial"/>
          <w:sz w:val="24"/>
          <w:szCs w:val="24"/>
          <w:lang w:val="en-GB"/>
        </w:rPr>
        <w:t xml:space="preserve">esearchers may not necessarily be professionally trained software developers, and rely on past experiences and knowledge shared by colleagues. This can inadvertently lead to </w:t>
      </w:r>
      <w:r w:rsidRPr="00AB78B2">
        <w:rPr>
          <w:rFonts w:ascii="Arial" w:hAnsi="Arial" w:cs="Arial"/>
          <w:sz w:val="24"/>
          <w:szCs w:val="24"/>
          <w:lang w:val="en-GB"/>
        </w:rPr>
        <w:t>inconsistent adherence to</w:t>
      </w:r>
      <w:r w:rsidR="004968A7" w:rsidRPr="00AB78B2">
        <w:rPr>
          <w:rFonts w:ascii="Arial" w:hAnsi="Arial" w:cs="Arial"/>
          <w:sz w:val="24"/>
          <w:szCs w:val="24"/>
          <w:lang w:val="en-GB"/>
        </w:rPr>
        <w:t xml:space="preserve"> best practices are not followed</w:t>
      </w:r>
      <w:r w:rsidRPr="00AB78B2">
        <w:rPr>
          <w:rFonts w:ascii="Arial" w:hAnsi="Arial" w:cs="Arial"/>
          <w:sz w:val="24"/>
          <w:szCs w:val="24"/>
          <w:lang w:val="en-GB"/>
        </w:rPr>
        <w:t>.  Therefore</w:t>
      </w:r>
      <w:r w:rsidR="004968A7" w:rsidRPr="00AB78B2">
        <w:rPr>
          <w:rFonts w:ascii="Arial" w:hAnsi="Arial" w:cs="Arial"/>
          <w:sz w:val="24"/>
          <w:szCs w:val="24"/>
          <w:lang w:val="en-GB"/>
        </w:rPr>
        <w:t xml:space="preserve">, </w:t>
      </w:r>
      <w:r w:rsidR="004968A7" w:rsidRPr="00AB78B2">
        <w:rPr>
          <w:rFonts w:ascii="Arial" w:eastAsia="Arial" w:hAnsi="Arial" w:cs="Arial"/>
          <w:color w:val="000000"/>
          <w:sz w:val="24"/>
          <w:szCs w:val="24"/>
          <w:lang w:val="en-GB"/>
        </w:rPr>
        <w:t xml:space="preserve">this document </w:t>
      </w:r>
      <w:r w:rsidR="001E4790" w:rsidRPr="00AB78B2">
        <w:rPr>
          <w:rFonts w:ascii="Arial" w:eastAsia="Arial" w:hAnsi="Arial" w:cs="Arial"/>
          <w:color w:val="000000"/>
          <w:sz w:val="24"/>
          <w:szCs w:val="24"/>
          <w:lang w:val="en-GB"/>
        </w:rPr>
        <w:t>aims to</w:t>
      </w:r>
      <w:r w:rsidR="004968A7" w:rsidRPr="00AB78B2">
        <w:rPr>
          <w:rFonts w:ascii="Arial" w:eastAsia="Arial" w:hAnsi="Arial" w:cs="Arial"/>
          <w:color w:val="000000"/>
          <w:sz w:val="24"/>
          <w:szCs w:val="24"/>
          <w:lang w:val="en-GB"/>
        </w:rPr>
        <w:t xml:space="preserve"> provide information and contact points for all parties of GSI/FAIR who are involved in the development, management, distribution</w:t>
      </w:r>
      <w:r w:rsidRPr="00AB78B2">
        <w:rPr>
          <w:rFonts w:ascii="Arial" w:eastAsia="Arial" w:hAnsi="Arial" w:cs="Arial"/>
          <w:color w:val="000000"/>
          <w:sz w:val="24"/>
          <w:szCs w:val="24"/>
          <w:lang w:val="en-GB"/>
        </w:rPr>
        <w:t>,</w:t>
      </w:r>
      <w:r w:rsidR="004968A7" w:rsidRPr="00AB78B2">
        <w:rPr>
          <w:rFonts w:ascii="Arial" w:eastAsia="Arial" w:hAnsi="Arial" w:cs="Arial"/>
          <w:color w:val="000000"/>
          <w:sz w:val="24"/>
          <w:szCs w:val="24"/>
          <w:lang w:val="en-GB"/>
        </w:rPr>
        <w:t xml:space="preserve"> and maintenance of research software in the course of their work. </w:t>
      </w:r>
    </w:p>
    <w:p w14:paraId="26FEF6E2" w14:textId="5C2A2FA3" w:rsidR="00674613" w:rsidRPr="00AB78B2" w:rsidRDefault="00674613" w:rsidP="002F4C60">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4"/>
          <w:szCs w:val="24"/>
          <w:highlight w:val="red"/>
          <w:lang w:val="en-GB"/>
        </w:rPr>
      </w:pPr>
      <w:r w:rsidRPr="00AB78B2">
        <w:rPr>
          <w:rFonts w:ascii="Arial" w:eastAsia="Arial" w:hAnsi="Arial" w:cs="Arial"/>
          <w:color w:val="000000"/>
          <w:sz w:val="24"/>
          <w:szCs w:val="24"/>
          <w:lang w:val="en-GB"/>
        </w:rPr>
        <w:t>It seeks to foster a sustainable software environment that ensures high quality, transparency, and continuous improvement. Additionally, it raises awareness of the effort required for software development and highlights potential risks to the organization.</w:t>
      </w:r>
    </w:p>
    <w:p w14:paraId="23C908B9" w14:textId="02E64066" w:rsidR="003903AB" w:rsidRPr="00AB78B2" w:rsidRDefault="00674613" w:rsidP="002F4C60">
      <w:pPr>
        <w:pBdr>
          <w:top w:val="none" w:sz="4" w:space="0" w:color="000000"/>
          <w:left w:val="none" w:sz="4" w:space="0" w:color="000000"/>
          <w:bottom w:val="none" w:sz="4" w:space="0" w:color="000000"/>
          <w:right w:val="none" w:sz="4" w:space="0" w:color="000000"/>
        </w:pBdr>
        <w:jc w:val="both"/>
        <w:rPr>
          <w:sz w:val="24"/>
          <w:szCs w:val="24"/>
          <w:lang w:val="en-GB"/>
        </w:rPr>
      </w:pPr>
      <w:r w:rsidRPr="00AB78B2">
        <w:rPr>
          <w:rFonts w:ascii="Arial" w:eastAsia="Arial" w:hAnsi="Arial" w:cs="Arial"/>
          <w:color w:val="000000"/>
          <w:sz w:val="24"/>
          <w:szCs w:val="24"/>
          <w:lang w:val="en-GB"/>
        </w:rPr>
        <w:t xml:space="preserve">This document aligns with GSI's commitment to Good Scientific Practice </w:t>
      </w:r>
      <w:r w:rsidRPr="00CA3CD7">
        <w:rPr>
          <w:rFonts w:ascii="Arial" w:eastAsia="Arial" w:hAnsi="Arial" w:cs="Arial"/>
          <w:color w:val="000000"/>
          <w:sz w:val="24"/>
          <w:szCs w:val="24"/>
          <w:lang w:val="en-GB"/>
        </w:rPr>
        <w:t>[</w:t>
      </w:r>
      <w:hyperlink r:id="rId8" w:history="1">
        <w:r w:rsidR="00CA3CD7" w:rsidRPr="00CA3CD7">
          <w:rPr>
            <w:rStyle w:val="Hyperlink"/>
            <w:rFonts w:ascii="Arial" w:eastAsia="Arial" w:hAnsi="Arial" w:cs="Arial"/>
            <w:sz w:val="24"/>
            <w:szCs w:val="24"/>
            <w:lang w:val="en-GB"/>
          </w:rPr>
          <w:t>https://www.gsi.de/en/work/research/ethics_rules</w:t>
        </w:r>
      </w:hyperlink>
      <w:r w:rsidR="00CA3CD7" w:rsidRPr="00CA3CD7">
        <w:rPr>
          <w:rFonts w:ascii="Arial" w:eastAsia="Arial" w:hAnsi="Arial" w:cs="Arial"/>
          <w:color w:val="000000"/>
          <w:sz w:val="24"/>
          <w:szCs w:val="24"/>
          <w:lang w:val="en-GB"/>
        </w:rPr>
        <w:t>]</w:t>
      </w:r>
      <w:r w:rsidR="002F4C60" w:rsidRPr="00CA3CD7">
        <w:rPr>
          <w:rFonts w:ascii="Arial" w:eastAsia="Arial" w:hAnsi="Arial" w:cs="Arial"/>
          <w:color w:val="000000"/>
          <w:sz w:val="24"/>
          <w:szCs w:val="24"/>
          <w:lang w:val="en-GB"/>
        </w:rPr>
        <w:t xml:space="preserve"> </w:t>
      </w:r>
      <w:r w:rsidR="00CA3CD7" w:rsidRPr="00CA3CD7">
        <w:rPr>
          <w:rFonts w:ascii="Arial" w:eastAsia="Arial" w:hAnsi="Arial" w:cs="Arial"/>
          <w:color w:val="000000"/>
          <w:sz w:val="24"/>
          <w:szCs w:val="24"/>
          <w:lang w:val="en-GB"/>
        </w:rPr>
        <w:t>[https://zenodo.org/records/14281892</w:t>
      </w:r>
      <w:r w:rsidRPr="00CA3CD7">
        <w:rPr>
          <w:rFonts w:ascii="Arial" w:eastAsia="Arial" w:hAnsi="Arial" w:cs="Arial"/>
          <w:color w:val="000000"/>
          <w:sz w:val="24"/>
          <w:szCs w:val="24"/>
          <w:lang w:val="en-GB"/>
        </w:rPr>
        <w:t>] and Open Science [</w:t>
      </w:r>
      <w:hyperlink r:id="rId9" w:history="1">
        <w:r w:rsidR="00CA3CD7" w:rsidRPr="00CA3CD7">
          <w:rPr>
            <w:rStyle w:val="Hyperlink"/>
            <w:rFonts w:ascii="Arial" w:eastAsia="Arial" w:hAnsi="Arial" w:cs="Arial"/>
            <w:sz w:val="24"/>
            <w:szCs w:val="24"/>
            <w:lang w:val="en-GB"/>
          </w:rPr>
          <w:t>https://www.gsi.de/open-science</w:t>
        </w:r>
      </w:hyperlink>
      <w:r w:rsidRPr="00CA3CD7">
        <w:rPr>
          <w:rFonts w:ascii="Arial" w:eastAsia="Arial" w:hAnsi="Arial" w:cs="Arial"/>
          <w:color w:val="000000"/>
          <w:sz w:val="24"/>
          <w:szCs w:val="24"/>
          <w:lang w:val="en-GB"/>
        </w:rPr>
        <w:t xml:space="preserve">].  </w:t>
      </w:r>
      <w:r w:rsidR="001E4790" w:rsidRPr="00CA3CD7">
        <w:rPr>
          <w:rFonts w:ascii="Arial" w:eastAsia="Arial" w:hAnsi="Arial" w:cs="Arial"/>
          <w:color w:val="000000"/>
          <w:sz w:val="24"/>
          <w:szCs w:val="24"/>
          <w:lang w:val="en-GB"/>
        </w:rPr>
        <w:t xml:space="preserve">In addition, GSI and FAIR are signatories of the </w:t>
      </w:r>
      <w:r w:rsidR="001E4790" w:rsidRPr="00CA3CD7">
        <w:rPr>
          <w:rFonts w:ascii="Arial" w:eastAsia="Arial" w:hAnsi="Arial" w:cs="Arial"/>
          <w:i/>
          <w:iCs/>
          <w:color w:val="000000"/>
          <w:sz w:val="24"/>
          <w:szCs w:val="24"/>
          <w:lang w:val="en-GB"/>
        </w:rPr>
        <w:t>Public Money, Public Code</w:t>
      </w:r>
      <w:r w:rsidR="001E4790" w:rsidRPr="00CA3CD7">
        <w:rPr>
          <w:rFonts w:ascii="Arial" w:eastAsia="Arial" w:hAnsi="Arial" w:cs="Arial"/>
          <w:color w:val="000000"/>
          <w:sz w:val="24"/>
          <w:szCs w:val="24"/>
          <w:lang w:val="en-GB"/>
        </w:rPr>
        <w:t xml:space="preserve"> Campaign, which advocates for software developed in the public sector to be made available under a Free and </w:t>
      </w:r>
      <w:r w:rsidR="00582F14" w:rsidRPr="00CA3CD7">
        <w:rPr>
          <w:rFonts w:ascii="Arial" w:eastAsia="Arial" w:hAnsi="Arial" w:cs="Arial"/>
          <w:color w:val="000000"/>
          <w:sz w:val="24"/>
          <w:szCs w:val="24"/>
          <w:lang w:val="en-GB"/>
        </w:rPr>
        <w:t>Open-Source</w:t>
      </w:r>
      <w:r w:rsidR="001E4790" w:rsidRPr="00CA3CD7">
        <w:rPr>
          <w:rFonts w:ascii="Arial" w:eastAsia="Arial" w:hAnsi="Arial" w:cs="Arial"/>
          <w:color w:val="000000"/>
          <w:sz w:val="24"/>
          <w:szCs w:val="24"/>
          <w:lang w:val="en-GB"/>
        </w:rPr>
        <w:t xml:space="preserve"> Software</w:t>
      </w:r>
      <w:r w:rsidR="004008BA" w:rsidRPr="00CA3CD7">
        <w:rPr>
          <w:rFonts w:ascii="Arial" w:eastAsia="Arial" w:hAnsi="Arial" w:cs="Arial"/>
          <w:color w:val="000000"/>
          <w:sz w:val="24"/>
          <w:szCs w:val="24"/>
          <w:lang w:val="en-GB"/>
        </w:rPr>
        <w:t xml:space="preserve"> (FOSS)</w:t>
      </w:r>
      <w:r w:rsidR="001E4790" w:rsidRPr="00CA3CD7">
        <w:rPr>
          <w:rFonts w:ascii="Arial" w:eastAsia="Arial" w:hAnsi="Arial" w:cs="Arial"/>
          <w:color w:val="000000"/>
          <w:sz w:val="24"/>
          <w:szCs w:val="24"/>
          <w:lang w:val="en-GB"/>
        </w:rPr>
        <w:t xml:space="preserve"> licence. [</w:t>
      </w:r>
      <w:hyperlink r:id="rId10" w:history="1">
        <w:r w:rsidR="00CA3CD7" w:rsidRPr="00CA3CD7">
          <w:rPr>
            <w:rStyle w:val="Hyperlink"/>
            <w:rFonts w:ascii="Arial" w:eastAsia="Arial" w:hAnsi="Arial" w:cs="Arial"/>
            <w:sz w:val="24"/>
            <w:szCs w:val="24"/>
            <w:lang w:val="en-GB"/>
          </w:rPr>
          <w:t>https://publiccode.eu/en</w:t>
        </w:r>
      </w:hyperlink>
      <w:r w:rsidR="001E4790" w:rsidRPr="00CA3CD7">
        <w:rPr>
          <w:rFonts w:ascii="Arial" w:eastAsia="Arial" w:hAnsi="Arial" w:cs="Arial"/>
          <w:color w:val="000000"/>
          <w:sz w:val="24"/>
          <w:szCs w:val="24"/>
          <w:lang w:val="en-GB"/>
        </w:rPr>
        <w:t>]</w:t>
      </w:r>
      <w:r w:rsidR="004008BA" w:rsidRPr="00CA3CD7">
        <w:rPr>
          <w:rFonts w:ascii="Arial" w:eastAsia="Arial" w:hAnsi="Arial" w:cs="Arial"/>
          <w:color w:val="000000"/>
          <w:sz w:val="24"/>
          <w:szCs w:val="24"/>
          <w:lang w:val="en-GB"/>
        </w:rPr>
        <w:t xml:space="preserve">. </w:t>
      </w:r>
      <w:r w:rsidR="004008BA" w:rsidRPr="00CA3CD7">
        <w:rPr>
          <w:sz w:val="24"/>
          <w:szCs w:val="24"/>
        </w:rPr>
        <w:t>This approach is also consistent with the requirements of many funding agencies, for which the availability of software as open source is a prerequisite for support.</w:t>
      </w:r>
    </w:p>
    <w:p w14:paraId="4F77F843" w14:textId="17BAC6F2" w:rsidR="00DD1FB5" w:rsidRPr="00AB78B2" w:rsidRDefault="004968A7" w:rsidP="002F4C60">
      <w:pPr>
        <w:jc w:val="both"/>
        <w:rPr>
          <w:rFonts w:ascii="Arial" w:hAnsi="Arial" w:cs="Arial"/>
          <w:sz w:val="24"/>
          <w:szCs w:val="24"/>
          <w:lang w:val="en-GB"/>
        </w:rPr>
      </w:pPr>
      <w:r w:rsidRPr="00AB78B2">
        <w:rPr>
          <w:rFonts w:ascii="Arial" w:eastAsia="Arial" w:hAnsi="Arial" w:cs="Arial"/>
          <w:color w:val="000000"/>
          <w:sz w:val="24"/>
          <w:szCs w:val="24"/>
          <w:lang w:val="en-GB"/>
        </w:rPr>
        <w:t>The expressed core goals</w:t>
      </w:r>
      <w:r w:rsidR="00967643" w:rsidRPr="00AB78B2">
        <w:rPr>
          <w:rFonts w:ascii="Arial" w:eastAsia="Arial" w:hAnsi="Arial" w:cs="Arial"/>
          <w:color w:val="000000"/>
          <w:sz w:val="24"/>
          <w:szCs w:val="24"/>
          <w:lang w:val="en-GB"/>
        </w:rPr>
        <w:t xml:space="preserve"> of this document</w:t>
      </w:r>
      <w:r w:rsidRPr="00AB78B2">
        <w:rPr>
          <w:rFonts w:ascii="Arial" w:eastAsia="Arial" w:hAnsi="Arial" w:cs="Arial"/>
          <w:color w:val="000000"/>
          <w:sz w:val="24"/>
          <w:szCs w:val="24"/>
          <w:lang w:val="en-GB"/>
        </w:rPr>
        <w:t xml:space="preserve"> are:</w:t>
      </w:r>
    </w:p>
    <w:p w14:paraId="487C070B" w14:textId="77777777" w:rsidR="00DD1FB5" w:rsidRPr="00AB78B2" w:rsidRDefault="004968A7" w:rsidP="002F4C60">
      <w:pPr>
        <w:pStyle w:val="ListParagraph"/>
        <w:numPr>
          <w:ilvl w:val="0"/>
          <w:numId w:val="1"/>
        </w:numPr>
        <w:jc w:val="both"/>
        <w:rPr>
          <w:rFonts w:ascii="Arial" w:hAnsi="Arial" w:cs="Arial"/>
          <w:sz w:val="24"/>
          <w:szCs w:val="24"/>
          <w:lang w:val="en-GB"/>
        </w:rPr>
      </w:pPr>
      <w:r w:rsidRPr="00AB78B2">
        <w:rPr>
          <w:rFonts w:ascii="Arial" w:eastAsia="Arial" w:hAnsi="Arial" w:cs="Arial"/>
          <w:b/>
          <w:color w:val="000000"/>
          <w:sz w:val="24"/>
          <w:szCs w:val="24"/>
          <w:lang w:val="en-GB"/>
        </w:rPr>
        <w:t>Core-Goal №1:</w:t>
      </w:r>
      <w:r w:rsidRPr="00AB78B2">
        <w:rPr>
          <w:rFonts w:ascii="Arial" w:eastAsia="Arial" w:hAnsi="Arial" w:cs="Arial"/>
          <w:color w:val="000000"/>
          <w:sz w:val="24"/>
          <w:szCs w:val="24"/>
          <w:lang w:val="en-GB"/>
        </w:rPr>
        <w:t> Ensure software is fit-for-purpose and adaptable to evolving organisational needs.</w:t>
      </w:r>
    </w:p>
    <w:p w14:paraId="4A8F7D23" w14:textId="6A949F6E" w:rsidR="00DD1FB5" w:rsidRPr="00AB78B2" w:rsidRDefault="004968A7" w:rsidP="002F4C60">
      <w:pPr>
        <w:pStyle w:val="ListParagraph"/>
        <w:numPr>
          <w:ilvl w:val="0"/>
          <w:numId w:val="1"/>
        </w:numPr>
        <w:jc w:val="both"/>
        <w:rPr>
          <w:rFonts w:ascii="Arial" w:hAnsi="Arial" w:cs="Arial"/>
          <w:sz w:val="24"/>
          <w:szCs w:val="24"/>
          <w:lang w:val="en-GB"/>
        </w:rPr>
      </w:pPr>
      <w:r w:rsidRPr="00AB78B2">
        <w:rPr>
          <w:rFonts w:ascii="Arial" w:eastAsia="Arial" w:hAnsi="Arial" w:cs="Arial"/>
          <w:b/>
          <w:color w:val="000000"/>
          <w:sz w:val="24"/>
          <w:szCs w:val="24"/>
          <w:lang w:val="en-GB"/>
        </w:rPr>
        <w:t>Core-Goal №2:</w:t>
      </w:r>
      <w:r w:rsidRPr="00AB78B2">
        <w:rPr>
          <w:rFonts w:ascii="Arial" w:eastAsia="Arial" w:hAnsi="Arial" w:cs="Arial"/>
          <w:color w:val="000000"/>
          <w:sz w:val="24"/>
          <w:szCs w:val="24"/>
          <w:lang w:val="en-GB"/>
        </w:rPr>
        <w:t> </w:t>
      </w:r>
      <w:r w:rsidR="001E2928" w:rsidRPr="00AB78B2">
        <w:rPr>
          <w:rFonts w:ascii="Arial" w:eastAsia="Arial" w:hAnsi="Arial" w:cs="Arial"/>
          <w:color w:val="000000"/>
          <w:sz w:val="24"/>
          <w:szCs w:val="24"/>
          <w:lang w:val="en-GB"/>
        </w:rPr>
        <w:t>Cultivate a supportive and collaborative environment for developers at all</w:t>
      </w:r>
      <w:r w:rsidR="009A3CED" w:rsidRPr="00AB78B2">
        <w:rPr>
          <w:rFonts w:ascii="Arial" w:eastAsia="Arial" w:hAnsi="Arial" w:cs="Arial"/>
          <w:color w:val="000000"/>
          <w:sz w:val="24"/>
          <w:szCs w:val="24"/>
          <w:lang w:val="en-GB"/>
        </w:rPr>
        <w:t xml:space="preserve"> experience</w:t>
      </w:r>
      <w:r w:rsidR="001E2928" w:rsidRPr="00AB78B2">
        <w:rPr>
          <w:rFonts w:ascii="Arial" w:eastAsia="Arial" w:hAnsi="Arial" w:cs="Arial"/>
          <w:color w:val="000000"/>
          <w:sz w:val="24"/>
          <w:szCs w:val="24"/>
          <w:lang w:val="en-GB"/>
        </w:rPr>
        <w:t xml:space="preserve"> levels.</w:t>
      </w:r>
    </w:p>
    <w:p w14:paraId="7DC085E5" w14:textId="77777777" w:rsidR="00DD1FB5" w:rsidRPr="00AB78B2" w:rsidRDefault="004968A7" w:rsidP="002F4C60">
      <w:pPr>
        <w:pStyle w:val="ListParagraph"/>
        <w:numPr>
          <w:ilvl w:val="0"/>
          <w:numId w:val="1"/>
        </w:numPr>
        <w:jc w:val="both"/>
        <w:rPr>
          <w:rFonts w:ascii="Arial" w:hAnsi="Arial" w:cs="Arial"/>
          <w:sz w:val="24"/>
          <w:szCs w:val="24"/>
          <w:lang w:val="en-GB"/>
        </w:rPr>
      </w:pPr>
      <w:r w:rsidRPr="00AB78B2">
        <w:rPr>
          <w:rFonts w:ascii="Arial" w:eastAsia="Arial" w:hAnsi="Arial" w:cs="Arial"/>
          <w:b/>
          <w:color w:val="000000"/>
          <w:sz w:val="24"/>
          <w:szCs w:val="24"/>
          <w:lang w:val="en-GB"/>
        </w:rPr>
        <w:t>Core-Goal №3:</w:t>
      </w:r>
      <w:r w:rsidRPr="00AB78B2">
        <w:rPr>
          <w:rFonts w:ascii="Arial" w:eastAsia="Arial" w:hAnsi="Arial" w:cs="Arial"/>
          <w:color w:val="000000"/>
          <w:sz w:val="24"/>
          <w:szCs w:val="24"/>
          <w:lang w:val="en-GB"/>
        </w:rPr>
        <w:t> Follow quality software standards that adhere to best practices, minimising organisational risk.</w:t>
      </w:r>
    </w:p>
    <w:p w14:paraId="5DDDAEC1" w14:textId="77777777" w:rsidR="00DD1FB5" w:rsidRPr="00AB78B2" w:rsidRDefault="004968A7" w:rsidP="002F4C60">
      <w:pPr>
        <w:pStyle w:val="ListParagraph"/>
        <w:numPr>
          <w:ilvl w:val="0"/>
          <w:numId w:val="1"/>
        </w:numPr>
        <w:jc w:val="both"/>
        <w:rPr>
          <w:rFonts w:ascii="Arial" w:hAnsi="Arial" w:cs="Arial"/>
          <w:sz w:val="24"/>
          <w:szCs w:val="24"/>
          <w:lang w:val="en-GB"/>
        </w:rPr>
      </w:pPr>
      <w:r w:rsidRPr="00AB78B2">
        <w:rPr>
          <w:rFonts w:ascii="Arial" w:hAnsi="Arial" w:cs="Arial"/>
          <w:b/>
          <w:bCs/>
          <w:sz w:val="24"/>
          <w:szCs w:val="24"/>
          <w:lang w:val="en-GB"/>
        </w:rPr>
        <w:lastRenderedPageBreak/>
        <w:t>Core-Goal №4:</w:t>
      </w:r>
      <w:r w:rsidRPr="00AB78B2">
        <w:rPr>
          <w:rFonts w:ascii="Arial" w:hAnsi="Arial" w:cs="Arial"/>
          <w:sz w:val="24"/>
          <w:szCs w:val="24"/>
          <w:lang w:val="en-GB"/>
        </w:rPr>
        <w:t xml:space="preserve"> Ensure that, whenever possible, software owned in whole or in part by GSI be made available as Open Source.</w:t>
      </w:r>
    </w:p>
    <w:p w14:paraId="2F9E00A4" w14:textId="61A32087" w:rsidR="00674613" w:rsidRPr="00AB78B2" w:rsidRDefault="00674613" w:rsidP="002F4C60">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4"/>
          <w:szCs w:val="24"/>
          <w:lang w:val="en-GB"/>
        </w:rPr>
      </w:pPr>
      <w:r w:rsidRPr="00AB78B2">
        <w:rPr>
          <w:rFonts w:ascii="Arial" w:eastAsia="Arial" w:hAnsi="Arial" w:cs="Arial"/>
          <w:color w:val="000000"/>
          <w:sz w:val="24"/>
          <w:szCs w:val="24"/>
          <w:lang w:val="en-GB"/>
        </w:rPr>
        <w:t xml:space="preserve">These principles support sustainable software development, ensuring research reproducibility and recognising research software as a valuable scientific output. Furthermore, this document clarifies copyright considerations and outlines pathways to </w:t>
      </w:r>
      <w:r w:rsidR="008E6FEE" w:rsidRPr="00AB78B2">
        <w:rPr>
          <w:rFonts w:ascii="Arial" w:eastAsia="Arial" w:hAnsi="Arial" w:cs="Arial"/>
          <w:color w:val="000000"/>
          <w:sz w:val="24"/>
          <w:szCs w:val="24"/>
          <w:lang w:val="en-GB"/>
        </w:rPr>
        <w:t>Open-Source</w:t>
      </w:r>
      <w:r w:rsidRPr="00AB78B2">
        <w:rPr>
          <w:rFonts w:ascii="Arial" w:eastAsia="Arial" w:hAnsi="Arial" w:cs="Arial"/>
          <w:color w:val="000000"/>
          <w:sz w:val="24"/>
          <w:szCs w:val="24"/>
          <w:lang w:val="en-GB"/>
        </w:rPr>
        <w:t xml:space="preserve"> licensing.</w:t>
      </w:r>
    </w:p>
    <w:p w14:paraId="00555E92" w14:textId="32CED482" w:rsidR="003903AB" w:rsidRPr="00AB78B2" w:rsidRDefault="004968A7" w:rsidP="002F4C60">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4"/>
          <w:szCs w:val="24"/>
          <w:lang w:val="en-GB"/>
        </w:rPr>
      </w:pPr>
      <w:r w:rsidRPr="00AB78B2">
        <w:rPr>
          <w:rFonts w:ascii="Arial" w:eastAsia="Arial" w:hAnsi="Arial" w:cs="Arial"/>
          <w:color w:val="000000"/>
          <w:sz w:val="24"/>
          <w:szCs w:val="24"/>
          <w:lang w:val="en-GB"/>
        </w:rPr>
        <w:t xml:space="preserve">In general, scientific software should be released as </w:t>
      </w:r>
      <w:r w:rsidR="003903AB" w:rsidRPr="00AB78B2">
        <w:rPr>
          <w:rFonts w:ascii="Arial" w:eastAsia="Arial" w:hAnsi="Arial" w:cs="Arial"/>
          <w:color w:val="000000"/>
          <w:sz w:val="24"/>
          <w:szCs w:val="24"/>
          <w:lang w:val="en-GB"/>
        </w:rPr>
        <w:t>openly and freely</w:t>
      </w:r>
      <w:r w:rsidRPr="00AB78B2">
        <w:rPr>
          <w:rFonts w:ascii="Arial" w:eastAsia="Arial" w:hAnsi="Arial" w:cs="Arial"/>
          <w:color w:val="000000"/>
          <w:sz w:val="24"/>
          <w:szCs w:val="24"/>
          <w:lang w:val="en-GB"/>
        </w:rPr>
        <w:t xml:space="preserve"> as possible on a trusted infrastructure, </w:t>
      </w:r>
      <w:r w:rsidR="00674613" w:rsidRPr="00AB78B2">
        <w:rPr>
          <w:rFonts w:ascii="Arial" w:eastAsia="Arial" w:hAnsi="Arial" w:cs="Arial"/>
          <w:color w:val="000000"/>
          <w:sz w:val="24"/>
          <w:szCs w:val="24"/>
          <w:lang w:val="en-GB"/>
        </w:rPr>
        <w:t>provided that</w:t>
      </w:r>
      <w:r w:rsidRPr="00AB78B2">
        <w:rPr>
          <w:rFonts w:ascii="Arial" w:eastAsia="Arial" w:hAnsi="Arial" w:cs="Arial"/>
          <w:color w:val="000000"/>
          <w:sz w:val="24"/>
          <w:szCs w:val="24"/>
          <w:lang w:val="en-GB"/>
        </w:rPr>
        <w:t xml:space="preserve"> no </w:t>
      </w:r>
      <w:r w:rsidRPr="00522AEB">
        <w:rPr>
          <w:rFonts w:ascii="Arial" w:eastAsia="Arial" w:hAnsi="Arial" w:cs="Arial"/>
          <w:color w:val="000000"/>
          <w:sz w:val="24"/>
          <w:szCs w:val="24"/>
          <w:lang w:val="en-GB"/>
        </w:rPr>
        <w:t>exploitation</w:t>
      </w:r>
      <w:r w:rsidR="00674613" w:rsidRPr="00522AEB">
        <w:rPr>
          <w:rFonts w:ascii="Arial" w:eastAsia="Arial" w:hAnsi="Arial" w:cs="Arial"/>
          <w:color w:val="000000"/>
          <w:sz w:val="24"/>
          <w:szCs w:val="24"/>
          <w:lang w:val="en-GB"/>
        </w:rPr>
        <w:t xml:space="preserve"> or dual use</w:t>
      </w:r>
      <w:r w:rsidRPr="00AB78B2">
        <w:rPr>
          <w:rFonts w:ascii="Arial" w:eastAsia="Arial" w:hAnsi="Arial" w:cs="Arial"/>
          <w:color w:val="000000"/>
          <w:sz w:val="24"/>
          <w:szCs w:val="24"/>
          <w:lang w:val="en-GB"/>
        </w:rPr>
        <w:t xml:space="preserve"> option</w:t>
      </w:r>
      <w:r w:rsidR="00674613" w:rsidRPr="00AB78B2">
        <w:rPr>
          <w:rFonts w:ascii="Arial" w:eastAsia="Arial" w:hAnsi="Arial" w:cs="Arial"/>
          <w:color w:val="000000"/>
          <w:sz w:val="24"/>
          <w:szCs w:val="24"/>
          <w:lang w:val="en-GB"/>
        </w:rPr>
        <w:t xml:space="preserve"> exists</w:t>
      </w:r>
      <w:r w:rsidRPr="00AB78B2">
        <w:rPr>
          <w:rFonts w:ascii="Arial" w:eastAsia="Arial" w:hAnsi="Arial" w:cs="Arial"/>
          <w:color w:val="000000"/>
          <w:sz w:val="24"/>
          <w:szCs w:val="24"/>
          <w:lang w:val="en-GB"/>
        </w:rPr>
        <w:t xml:space="preserve">. </w:t>
      </w:r>
      <w:r w:rsidR="003903AB" w:rsidRPr="00AB78B2">
        <w:rPr>
          <w:rFonts w:ascii="Arial" w:eastAsia="Arial" w:hAnsi="Arial" w:cs="Arial"/>
          <w:color w:val="000000"/>
          <w:sz w:val="24"/>
          <w:szCs w:val="24"/>
          <w:lang w:val="en-GB"/>
        </w:rPr>
        <w:t xml:space="preserve">  </w:t>
      </w:r>
      <w:r w:rsidR="004008BA" w:rsidRPr="004008BA">
        <w:rPr>
          <w:rFonts w:ascii="Arial" w:eastAsia="Arial" w:hAnsi="Arial" w:cs="Arial"/>
          <w:color w:val="000000"/>
          <w:sz w:val="24"/>
          <w:szCs w:val="24"/>
          <w:lang w:val="en-GB"/>
        </w:rPr>
        <w:t>Appropriate embargo periods may apply in certain cases, such as to allow for the completion of theses or publications, or to preserve a competitive advantage.</w:t>
      </w:r>
      <w:r w:rsidRPr="00AB78B2">
        <w:rPr>
          <w:rFonts w:ascii="Arial" w:eastAsia="Arial" w:hAnsi="Arial" w:cs="Arial"/>
          <w:color w:val="000000"/>
          <w:sz w:val="24"/>
          <w:szCs w:val="24"/>
          <w:lang w:val="en-GB"/>
        </w:rPr>
        <w:t xml:space="preserve"> </w:t>
      </w:r>
    </w:p>
    <w:p w14:paraId="1942CD99" w14:textId="3F6B74AA" w:rsidR="00DD1FB5" w:rsidRPr="00AB78B2" w:rsidRDefault="006B0E73" w:rsidP="002F4C60">
      <w:pPr>
        <w:pBdr>
          <w:top w:val="none" w:sz="4" w:space="0" w:color="000000"/>
          <w:left w:val="none" w:sz="4" w:space="0" w:color="000000"/>
          <w:bottom w:val="none" w:sz="4" w:space="0" w:color="000000"/>
          <w:right w:val="none" w:sz="4" w:space="0" w:color="000000"/>
        </w:pBdr>
        <w:jc w:val="both"/>
        <w:rPr>
          <w:sz w:val="24"/>
          <w:szCs w:val="24"/>
          <w:lang w:val="en-GB"/>
        </w:rPr>
      </w:pPr>
      <w:r w:rsidRPr="00AB78B2">
        <w:rPr>
          <w:rFonts w:ascii="Arial" w:eastAsia="Arial" w:hAnsi="Arial" w:cs="Arial"/>
          <w:color w:val="000000"/>
          <w:sz w:val="24"/>
          <w:szCs w:val="24"/>
          <w:lang w:val="en-GB"/>
        </w:rPr>
        <w:t xml:space="preserve">Open software offers numerous benefits, including community development, reproducibility, </w:t>
      </w:r>
      <w:r w:rsidRPr="00225323">
        <w:rPr>
          <w:rFonts w:ascii="Arial" w:eastAsia="Arial" w:hAnsi="Arial" w:cs="Arial"/>
          <w:color w:val="000000"/>
          <w:sz w:val="24"/>
          <w:szCs w:val="24"/>
          <w:lang w:val="en-GB"/>
        </w:rPr>
        <w:t xml:space="preserve">scientific collaboration, increased visibility for GSI/FAIR research, knowledge transfer, and cost savings through software reuse. These principles align with the Helmholtz Open Science Policy. </w:t>
      </w:r>
      <w:r w:rsidR="004968A7" w:rsidRPr="00225323">
        <w:rPr>
          <w:rFonts w:ascii="Arial" w:eastAsia="Arial" w:hAnsi="Arial" w:cs="Arial"/>
          <w:color w:val="000000"/>
          <w:sz w:val="24"/>
          <w:szCs w:val="24"/>
          <w:lang w:val="en-GB"/>
        </w:rPr>
        <w:t>[</w:t>
      </w:r>
      <w:hyperlink r:id="rId11" w:history="1">
        <w:r w:rsidR="00225323" w:rsidRPr="00225323">
          <w:rPr>
            <w:rStyle w:val="Hyperlink"/>
            <w:rFonts w:ascii="Arial" w:eastAsia="Arial" w:hAnsi="Arial" w:cs="Arial"/>
            <w:sz w:val="24"/>
            <w:szCs w:val="24"/>
            <w:lang w:val="en-GB"/>
          </w:rPr>
          <w:t>https://os.helmholtz.de/en/open-science-in-helmholtz/open-science-policy/</w:t>
        </w:r>
      </w:hyperlink>
    </w:p>
    <w:p w14:paraId="32EF3981" w14:textId="2293BD27" w:rsidR="003E0CD8" w:rsidRPr="00AB78B2" w:rsidRDefault="003E0CD8" w:rsidP="002F4C60">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4"/>
          <w:szCs w:val="24"/>
          <w:lang w:val="en-GB"/>
        </w:rPr>
      </w:pPr>
      <w:r w:rsidRPr="00AB78B2">
        <w:rPr>
          <w:rFonts w:ascii="Arial" w:eastAsia="Arial" w:hAnsi="Arial" w:cs="Arial"/>
          <w:color w:val="000000"/>
          <w:sz w:val="24"/>
          <w:szCs w:val="24"/>
          <w:lang w:val="en-GB"/>
        </w:rPr>
        <w:t>The Findable, Accessible, Interoperable, Reusable</w:t>
      </w:r>
      <w:r>
        <w:rPr>
          <w:rFonts w:ascii="Arial" w:eastAsia="Arial" w:hAnsi="Arial" w:cs="Arial"/>
          <w:color w:val="000000"/>
          <w:sz w:val="24"/>
          <w:szCs w:val="24"/>
          <w:lang w:val="en-GB"/>
        </w:rPr>
        <w:t>, Scientific embedding, and Technical grounding (</w:t>
      </w:r>
      <w:r w:rsidRPr="00AB78B2">
        <w:rPr>
          <w:rFonts w:ascii="Arial" w:eastAsia="Arial" w:hAnsi="Arial" w:cs="Arial"/>
          <w:color w:val="000000"/>
          <w:sz w:val="24"/>
          <w:szCs w:val="24"/>
          <w:lang w:val="en-GB"/>
        </w:rPr>
        <w:t>F.A.I.R</w:t>
      </w:r>
      <w:r>
        <w:rPr>
          <w:rFonts w:ascii="Arial" w:eastAsia="Arial" w:hAnsi="Arial" w:cs="Arial"/>
          <w:color w:val="000000"/>
          <w:sz w:val="24"/>
          <w:szCs w:val="24"/>
          <w:lang w:val="en-GB"/>
        </w:rPr>
        <w:t xml:space="preserve">-S.T.)  are the basis and guiding principles for Open Software (see, e.g., </w:t>
      </w:r>
      <w:hyperlink r:id="rId12" w:tooltip="https://doi.org/10.1038/s41597-022-01710-x" w:history="1">
        <w:r w:rsidRPr="00AB78B2">
          <w:rPr>
            <w:rStyle w:val="Hyperlink"/>
            <w:rFonts w:ascii="Arial" w:eastAsia="Arial" w:hAnsi="Arial" w:cs="Arial"/>
            <w:sz w:val="24"/>
            <w:szCs w:val="24"/>
            <w:lang w:val="en-GB"/>
          </w:rPr>
          <w:t>https://doi.org/10.1038/s41597-022-01710-x</w:t>
        </w:r>
      </w:hyperlink>
      <w:r w:rsidRPr="00AB78B2">
        <w:rPr>
          <w:rFonts w:ascii="Arial" w:eastAsia="Arial" w:hAnsi="Arial" w:cs="Arial"/>
          <w:color w:val="000000"/>
          <w:sz w:val="24"/>
          <w:szCs w:val="24"/>
          <w:lang w:val="en-GB"/>
        </w:rPr>
        <w:t>.</w:t>
      </w:r>
      <w:r>
        <w:rPr>
          <w:rFonts w:ascii="Arial" w:eastAsia="Arial" w:hAnsi="Arial" w:cs="Arial"/>
          <w:color w:val="000000"/>
          <w:sz w:val="24"/>
          <w:szCs w:val="24"/>
          <w:lang w:val="en-GB"/>
        </w:rPr>
        <w:t>)</w:t>
      </w:r>
    </w:p>
    <w:p w14:paraId="5B703A96" w14:textId="62B5216A" w:rsidR="00DD1FB5" w:rsidRPr="00AB78B2" w:rsidRDefault="004968A7" w:rsidP="002F4C60">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4"/>
          <w:szCs w:val="24"/>
          <w:lang w:val="en-GB"/>
        </w:rPr>
      </w:pPr>
      <w:r w:rsidRPr="00AB78B2">
        <w:rPr>
          <w:rFonts w:ascii="Arial" w:eastAsia="Arial" w:hAnsi="Arial" w:cs="Arial"/>
          <w:color w:val="000000"/>
          <w:sz w:val="24"/>
          <w:szCs w:val="24"/>
          <w:lang w:val="en-GB"/>
        </w:rPr>
        <w:t xml:space="preserve">GSI/FAIR strongly supports </w:t>
      </w:r>
      <w:r w:rsidR="006B0E73" w:rsidRPr="00AB78B2">
        <w:rPr>
          <w:rFonts w:ascii="Arial" w:eastAsia="Arial" w:hAnsi="Arial" w:cs="Arial"/>
          <w:color w:val="000000"/>
          <w:sz w:val="24"/>
          <w:szCs w:val="24"/>
          <w:lang w:val="en-GB"/>
        </w:rPr>
        <w:t xml:space="preserve">these principles. </w:t>
      </w:r>
      <w:r w:rsidRPr="00AB78B2">
        <w:rPr>
          <w:rFonts w:ascii="Arial" w:eastAsia="Arial" w:hAnsi="Arial" w:cs="Arial"/>
          <w:color w:val="000000"/>
          <w:sz w:val="24"/>
          <w:szCs w:val="24"/>
          <w:lang w:val="en-GB"/>
        </w:rPr>
        <w:t xml:space="preserve">advocates for software to be made open source wherever possible. </w:t>
      </w:r>
      <w:r w:rsidR="006B0E73" w:rsidRPr="00AB78B2">
        <w:rPr>
          <w:rFonts w:ascii="Arial" w:eastAsia="Arial" w:hAnsi="Arial" w:cs="Arial"/>
          <w:color w:val="000000"/>
          <w:sz w:val="24"/>
          <w:szCs w:val="24"/>
          <w:lang w:val="en-GB"/>
        </w:rPr>
        <w:t>As such, GSI/FAIR encourages open-source software development wherever feasible. This document provides detailed guidance on implementation, including software classification, licensing choices, technology transfer, dual-use considerations, repository onboarding, and best practices through explicit examples.</w:t>
      </w:r>
    </w:p>
    <w:p w14:paraId="59CFD345" w14:textId="14E8F043" w:rsidR="009A3CED" w:rsidRPr="00AB78B2" w:rsidRDefault="009A3CED" w:rsidP="002F4C60">
      <w:pPr>
        <w:pBdr>
          <w:top w:val="none" w:sz="4" w:space="0" w:color="000000"/>
          <w:left w:val="none" w:sz="4" w:space="0" w:color="000000"/>
          <w:bottom w:val="none" w:sz="4" w:space="0" w:color="000000"/>
          <w:right w:val="none" w:sz="4" w:space="0" w:color="000000"/>
        </w:pBdr>
        <w:jc w:val="both"/>
        <w:rPr>
          <w:rFonts w:ascii="Arial" w:eastAsia="Arial" w:hAnsi="Arial" w:cs="Arial"/>
          <w:b/>
          <w:bCs/>
          <w:i/>
          <w:iCs/>
          <w:color w:val="000000"/>
          <w:sz w:val="24"/>
          <w:szCs w:val="24"/>
          <w:u w:val="single"/>
          <w:lang w:val="en-GB"/>
        </w:rPr>
      </w:pPr>
    </w:p>
    <w:p w14:paraId="72DA89D8" w14:textId="53195C67" w:rsidR="00DD1FB5" w:rsidRPr="00AB78B2" w:rsidRDefault="004968A7" w:rsidP="002F4C60">
      <w:pPr>
        <w:pStyle w:val="Heading2"/>
        <w:jc w:val="both"/>
        <w:rPr>
          <w:lang w:val="en-GB"/>
        </w:rPr>
      </w:pPr>
      <w:r w:rsidRPr="00AB78B2">
        <w:rPr>
          <w:lang w:val="en-GB"/>
        </w:rPr>
        <w:t>Jurisdiction</w:t>
      </w:r>
      <w:r w:rsidR="00D40F6B" w:rsidRPr="00AB78B2">
        <w:rPr>
          <w:lang w:val="en-GB"/>
        </w:rPr>
        <w:t xml:space="preserve"> and </w:t>
      </w:r>
      <w:r w:rsidRPr="00AB78B2">
        <w:rPr>
          <w:lang w:val="en-GB"/>
        </w:rPr>
        <w:t>Responsibilities</w:t>
      </w:r>
    </w:p>
    <w:p w14:paraId="76240DE5" w14:textId="35B65A2C" w:rsidR="00AB2354" w:rsidRPr="00AB2354" w:rsidRDefault="00AB2354" w:rsidP="00AB2354">
      <w:pPr>
        <w:pBdr>
          <w:top w:val="none" w:sz="4" w:space="0" w:color="000000"/>
          <w:left w:val="none" w:sz="4" w:space="0" w:color="000000"/>
          <w:bottom w:val="none" w:sz="4" w:space="0" w:color="000000"/>
          <w:right w:val="none" w:sz="4" w:space="0" w:color="000000"/>
        </w:pBdr>
        <w:spacing w:after="0"/>
        <w:jc w:val="both"/>
        <w:rPr>
          <w:sz w:val="24"/>
          <w:szCs w:val="24"/>
          <w:lang w:val="en-GB"/>
        </w:rPr>
      </w:pPr>
      <w:r w:rsidRPr="00AB2354">
        <w:rPr>
          <w:sz w:val="24"/>
          <w:szCs w:val="24"/>
          <w:lang w:val="en-GB"/>
        </w:rPr>
        <w:t>These guidelines apply to all employees, postdoctoral researchers, and guests at GSI/FAIR who develop, modify, or publish software as part of their work. Contributors who do not have a formal employment contract or a signed agreement with GSI/FAIR may still participate in software development; however, such third-party contributors must assign their rights to GSI/FAIR by signing a contribution agreement before their contributions can be accepted. For software to be released under an open-source license, all authors must sign an agreement confirming their approval of the chosen license terms.</w:t>
      </w:r>
    </w:p>
    <w:p w14:paraId="6035F929" w14:textId="77777777" w:rsidR="00AB2354" w:rsidRPr="00AB2354" w:rsidRDefault="00AB2354" w:rsidP="00AB2354">
      <w:pPr>
        <w:pBdr>
          <w:top w:val="none" w:sz="4" w:space="0" w:color="000000"/>
          <w:left w:val="none" w:sz="4" w:space="0" w:color="000000"/>
          <w:bottom w:val="none" w:sz="4" w:space="0" w:color="000000"/>
          <w:right w:val="none" w:sz="4" w:space="0" w:color="000000"/>
        </w:pBdr>
        <w:spacing w:after="0"/>
        <w:jc w:val="both"/>
        <w:rPr>
          <w:sz w:val="24"/>
          <w:szCs w:val="24"/>
          <w:lang w:val="en-GB"/>
        </w:rPr>
      </w:pPr>
    </w:p>
    <w:p w14:paraId="0AEF2E08" w14:textId="38F8E717" w:rsidR="00AB2354" w:rsidRDefault="00AB2354" w:rsidP="00AB2354">
      <w:pPr>
        <w:pBdr>
          <w:top w:val="none" w:sz="4" w:space="0" w:color="000000"/>
          <w:left w:val="none" w:sz="4" w:space="0" w:color="000000"/>
          <w:bottom w:val="none" w:sz="4" w:space="0" w:color="000000"/>
          <w:right w:val="none" w:sz="4" w:space="0" w:color="000000"/>
        </w:pBdr>
        <w:spacing w:after="0"/>
        <w:jc w:val="both"/>
        <w:rPr>
          <w:sz w:val="24"/>
          <w:szCs w:val="24"/>
          <w:lang w:val="en-GB"/>
        </w:rPr>
      </w:pPr>
      <w:r w:rsidRPr="00AB2354">
        <w:rPr>
          <w:sz w:val="24"/>
          <w:szCs w:val="24"/>
          <w:highlight w:val="yellow"/>
          <w:lang w:val="en-GB"/>
        </w:rPr>
        <w:t xml:space="preserve">PhD students at GSI are generally employed by external universities, so the intellectual property rights to software they produce usually belong to their home institution unless a formal collaboration contract between GSI and the university stipulates otherwise. In cases where a PhD student is affiliated with GSI under such a collaboration contract, the rights </w:t>
      </w:r>
      <w:r w:rsidRPr="00AB2354">
        <w:rPr>
          <w:sz w:val="24"/>
          <w:szCs w:val="24"/>
          <w:highlight w:val="yellow"/>
          <w:lang w:val="en-GB"/>
        </w:rPr>
        <w:lastRenderedPageBreak/>
        <w:t>and responsibilities related to software are regulated by that contract. For master’s and bachelor’s students, a contract with either GSI or their university is required to apply these guidelines.</w:t>
      </w:r>
    </w:p>
    <w:p w14:paraId="708C3F90" w14:textId="77777777" w:rsidR="00AB2354" w:rsidRDefault="00AB2354" w:rsidP="00AB2354">
      <w:pPr>
        <w:pBdr>
          <w:top w:val="none" w:sz="4" w:space="0" w:color="000000"/>
          <w:left w:val="none" w:sz="4" w:space="0" w:color="000000"/>
          <w:bottom w:val="none" w:sz="4" w:space="0" w:color="000000"/>
          <w:right w:val="none" w:sz="4" w:space="0" w:color="000000"/>
        </w:pBdr>
        <w:spacing w:after="0"/>
        <w:jc w:val="both"/>
        <w:rPr>
          <w:sz w:val="24"/>
          <w:szCs w:val="24"/>
          <w:highlight w:val="white"/>
          <w:lang w:val="en-GB"/>
        </w:rPr>
      </w:pPr>
    </w:p>
    <w:p w14:paraId="44E71AFB" w14:textId="2FAC957A" w:rsidR="00DD1FB5" w:rsidRPr="00AB78B2" w:rsidRDefault="004968A7" w:rsidP="002F4C60">
      <w:pPr>
        <w:pBdr>
          <w:top w:val="none" w:sz="4" w:space="0" w:color="000000"/>
          <w:left w:val="none" w:sz="4" w:space="0" w:color="000000"/>
          <w:bottom w:val="none" w:sz="4" w:space="0" w:color="000000"/>
          <w:right w:val="none" w:sz="4" w:space="0" w:color="000000"/>
        </w:pBdr>
        <w:spacing w:after="0"/>
        <w:jc w:val="both"/>
        <w:rPr>
          <w:sz w:val="24"/>
          <w:szCs w:val="24"/>
          <w:highlight w:val="white"/>
          <w:lang w:val="en-GB"/>
        </w:rPr>
      </w:pPr>
      <w:r w:rsidRPr="00AB78B2">
        <w:rPr>
          <w:sz w:val="24"/>
          <w:szCs w:val="24"/>
          <w:highlight w:val="white"/>
          <w:lang w:val="en-GB"/>
        </w:rPr>
        <w:t>The jurisdiction of these guidelines depends upon whether the software was developed solely by GSI/FAIR</w:t>
      </w:r>
      <w:r w:rsidR="008469D0" w:rsidRPr="00AB78B2">
        <w:rPr>
          <w:sz w:val="24"/>
          <w:szCs w:val="24"/>
          <w:highlight w:val="white"/>
          <w:lang w:val="en-GB"/>
        </w:rPr>
        <w:t>,</w:t>
      </w:r>
      <w:r w:rsidRPr="00AB78B2">
        <w:rPr>
          <w:sz w:val="24"/>
          <w:szCs w:val="24"/>
          <w:highlight w:val="white"/>
          <w:lang w:val="en-GB"/>
        </w:rPr>
        <w:t xml:space="preserve"> or in collaboration with partners</w:t>
      </w:r>
      <w:r w:rsidR="00A640E6">
        <w:rPr>
          <w:sz w:val="24"/>
          <w:szCs w:val="24"/>
          <w:highlight w:val="white"/>
          <w:lang w:val="en-GB"/>
        </w:rPr>
        <w:t>:</w:t>
      </w:r>
    </w:p>
    <w:p w14:paraId="7102DE3B" w14:textId="50689DA9" w:rsidR="00DD1FB5" w:rsidRPr="00AB78B2" w:rsidRDefault="004968A7" w:rsidP="002F4C60">
      <w:pPr>
        <w:pStyle w:val="ListParagraph"/>
        <w:numPr>
          <w:ilvl w:val="0"/>
          <w:numId w:val="9"/>
        </w:numPr>
        <w:jc w:val="both"/>
        <w:rPr>
          <w:sz w:val="28"/>
          <w:szCs w:val="40"/>
          <w:highlight w:val="white"/>
          <w:lang w:val="en-GB"/>
        </w:rPr>
      </w:pPr>
      <w:r w:rsidRPr="00AB78B2">
        <w:rPr>
          <w:sz w:val="24"/>
          <w:szCs w:val="36"/>
          <w:highlight w:val="white"/>
          <w:lang w:val="en-GB"/>
        </w:rPr>
        <w:t>For software developed solely by GSI/FAIR, these guidelines hold indefinitely.</w:t>
      </w:r>
    </w:p>
    <w:p w14:paraId="5875388E" w14:textId="77777777" w:rsidR="008469D0" w:rsidRPr="00AB78B2" w:rsidRDefault="008469D0" w:rsidP="002F4C60">
      <w:pPr>
        <w:pStyle w:val="ListParagraph"/>
        <w:jc w:val="both"/>
        <w:rPr>
          <w:sz w:val="28"/>
          <w:szCs w:val="40"/>
          <w:highlight w:val="white"/>
          <w:lang w:val="en-GB"/>
        </w:rPr>
      </w:pPr>
    </w:p>
    <w:p w14:paraId="16146F7A" w14:textId="06391255" w:rsidR="00DD1FB5" w:rsidRPr="00AB78B2" w:rsidRDefault="004968A7" w:rsidP="002F4C60">
      <w:pPr>
        <w:pStyle w:val="ListParagraph"/>
        <w:numPr>
          <w:ilvl w:val="0"/>
          <w:numId w:val="9"/>
        </w:numPr>
        <w:jc w:val="both"/>
        <w:rPr>
          <w:sz w:val="28"/>
          <w:szCs w:val="40"/>
          <w:highlight w:val="white"/>
          <w:lang w:val="en-GB"/>
        </w:rPr>
      </w:pPr>
      <w:r w:rsidRPr="00AB78B2">
        <w:rPr>
          <w:sz w:val="24"/>
          <w:szCs w:val="36"/>
          <w:highlight w:val="white"/>
          <w:shd w:val="clear" w:color="FFFF00" w:fill="FFFF00"/>
          <w:lang w:val="en-GB"/>
        </w:rPr>
        <w:t xml:space="preserve">For software developed by </w:t>
      </w:r>
      <w:r w:rsidRPr="00AB78B2">
        <w:rPr>
          <w:sz w:val="24"/>
          <w:szCs w:val="36"/>
          <w:highlight w:val="white"/>
          <w:lang w:val="en-GB"/>
        </w:rPr>
        <w:t>GSI/FAIR</w:t>
      </w:r>
      <w:r w:rsidRPr="00AB78B2">
        <w:rPr>
          <w:sz w:val="24"/>
          <w:szCs w:val="36"/>
          <w:highlight w:val="white"/>
          <w:shd w:val="clear" w:color="FFFF00" w:fill="FFFF00"/>
          <w:lang w:val="en-GB"/>
        </w:rPr>
        <w:t xml:space="preserve"> in collaboration with other partners, GSI/FAIR should propose to its partners to apply the guidelines</w:t>
      </w:r>
      <w:r w:rsidRPr="00AB78B2">
        <w:rPr>
          <w:sz w:val="24"/>
          <w:szCs w:val="36"/>
          <w:highlight w:val="white"/>
          <w:lang w:val="en-GB"/>
        </w:rPr>
        <w:t xml:space="preserve">. If no agreement is reached on this, GSI may negotiate </w:t>
      </w:r>
      <w:r w:rsidR="008B4556" w:rsidRPr="00AB78B2">
        <w:rPr>
          <w:sz w:val="24"/>
          <w:szCs w:val="36"/>
          <w:highlight w:val="white"/>
          <w:lang w:val="en-GB"/>
        </w:rPr>
        <w:t xml:space="preserve">another option </w:t>
      </w:r>
      <w:r w:rsidRPr="00AB78B2">
        <w:rPr>
          <w:sz w:val="24"/>
          <w:szCs w:val="36"/>
          <w:highlight w:val="white"/>
          <w:lang w:val="en-GB"/>
        </w:rPr>
        <w:t xml:space="preserve">with its partners. </w:t>
      </w:r>
    </w:p>
    <w:p w14:paraId="356074AB" w14:textId="77777777" w:rsidR="008469D0" w:rsidRPr="00AB78B2" w:rsidRDefault="008469D0" w:rsidP="002F4C60">
      <w:pPr>
        <w:pStyle w:val="ListParagraph"/>
        <w:jc w:val="both"/>
        <w:rPr>
          <w:sz w:val="28"/>
          <w:szCs w:val="40"/>
          <w:highlight w:val="white"/>
          <w:lang w:val="en-GB"/>
        </w:rPr>
      </w:pPr>
    </w:p>
    <w:p w14:paraId="2905607B" w14:textId="4EF4C79A" w:rsidR="00DD1FB5" w:rsidRPr="00AB78B2" w:rsidRDefault="004968A7" w:rsidP="002F4C60">
      <w:pPr>
        <w:pStyle w:val="ListParagraph"/>
        <w:numPr>
          <w:ilvl w:val="0"/>
          <w:numId w:val="9"/>
        </w:numPr>
        <w:jc w:val="both"/>
        <w:rPr>
          <w:sz w:val="28"/>
          <w:szCs w:val="40"/>
          <w:highlight w:val="white"/>
          <w:lang w:val="en-GB"/>
        </w:rPr>
      </w:pPr>
      <w:r w:rsidRPr="00AB78B2">
        <w:rPr>
          <w:sz w:val="24"/>
          <w:szCs w:val="36"/>
          <w:highlight w:val="white"/>
          <w:lang w:val="en-GB"/>
        </w:rPr>
        <w:t>For software developed</w:t>
      </w:r>
      <w:r w:rsidR="008469D0" w:rsidRPr="00AB78B2">
        <w:rPr>
          <w:sz w:val="24"/>
          <w:szCs w:val="36"/>
          <w:highlight w:val="white"/>
          <w:lang w:val="en-GB"/>
        </w:rPr>
        <w:t xml:space="preserve"> </w:t>
      </w:r>
      <w:r w:rsidRPr="00AB78B2">
        <w:rPr>
          <w:sz w:val="24"/>
          <w:szCs w:val="36"/>
          <w:highlight w:val="white"/>
          <w:lang w:val="en-GB"/>
        </w:rPr>
        <w:t>with other partners, whenever possible, a Collaboration Agreement should be established</w:t>
      </w:r>
      <w:r w:rsidRPr="00AB78B2">
        <w:rPr>
          <w:sz w:val="24"/>
          <w:szCs w:val="36"/>
          <w:highlight w:val="white"/>
          <w:vertAlign w:val="superscript"/>
          <w:lang w:val="en-GB"/>
        </w:rPr>
        <w:footnoteReference w:id="1"/>
      </w:r>
      <w:r w:rsidRPr="00AB78B2">
        <w:rPr>
          <w:sz w:val="24"/>
          <w:szCs w:val="36"/>
          <w:highlight w:val="white"/>
          <w:lang w:val="en-GB"/>
        </w:rPr>
        <w:t xml:space="preserve"> at the inception of the collaborative project, specifying the software licence to be used and the governance mechanisms of the collaboration. </w:t>
      </w:r>
    </w:p>
    <w:p w14:paraId="337EFA5B" w14:textId="1D27D030" w:rsidR="00D40F6B" w:rsidRPr="00AB78B2" w:rsidRDefault="00D40F6B" w:rsidP="002F4C60">
      <w:pPr>
        <w:pBdr>
          <w:top w:val="none" w:sz="4" w:space="0" w:color="000000"/>
          <w:left w:val="none" w:sz="4" w:space="0" w:color="000000"/>
          <w:bottom w:val="none" w:sz="4" w:space="0" w:color="000000"/>
          <w:right w:val="none" w:sz="4" w:space="0" w:color="000000"/>
        </w:pBdr>
        <w:ind w:left="360"/>
        <w:jc w:val="both"/>
        <w:rPr>
          <w:rFonts w:ascii="Arial" w:eastAsia="Arial" w:hAnsi="Arial" w:cs="Arial"/>
          <w:color w:val="000000"/>
          <w:sz w:val="24"/>
          <w:szCs w:val="24"/>
          <w:highlight w:val="yellow"/>
          <w:lang w:val="en-GB"/>
        </w:rPr>
      </w:pPr>
      <w:r w:rsidRPr="00AB78B2">
        <w:rPr>
          <w:rFonts w:ascii="Arial" w:eastAsia="Arial" w:hAnsi="Arial" w:cs="Arial"/>
          <w:color w:val="000000"/>
          <w:sz w:val="24"/>
          <w:szCs w:val="24"/>
          <w:lang w:val="en-GB"/>
        </w:rPr>
        <w:t>These policies help maintain quality, efficiency, and legal compliance, making it easier to follow best practices without requiring extra justification. However, exceptions are allowed if a formal review is conducted, documenting the reasoning, benefits, risks, and measures to address any potential issues within the relevant organisational unit</w:t>
      </w:r>
      <w:r w:rsidR="00254910" w:rsidRPr="00AB78B2">
        <w:rPr>
          <w:rFonts w:ascii="Arial" w:eastAsia="Arial" w:hAnsi="Arial" w:cs="Arial"/>
          <w:color w:val="000000"/>
          <w:sz w:val="24"/>
          <w:szCs w:val="24"/>
          <w:lang w:val="en-GB"/>
        </w:rPr>
        <w:t>.</w:t>
      </w:r>
    </w:p>
    <w:p w14:paraId="561165C8" w14:textId="435D19FB" w:rsidR="00DD1FB5" w:rsidRPr="00AB78B2" w:rsidRDefault="004968A7" w:rsidP="002F4C60">
      <w:pPr>
        <w:pStyle w:val="Heading1"/>
        <w:jc w:val="both"/>
        <w:rPr>
          <w:b/>
          <w:bCs/>
          <w:lang w:val="en-GB"/>
        </w:rPr>
      </w:pPr>
      <w:r w:rsidRPr="00AB78B2">
        <w:rPr>
          <w:b/>
          <w:bCs/>
          <w:lang w:val="en-GB"/>
        </w:rPr>
        <w:t xml:space="preserve">Application </w:t>
      </w:r>
      <w:r w:rsidRPr="00AB78B2">
        <w:rPr>
          <w:b/>
          <w:bCs/>
          <w:sz w:val="36"/>
          <w:szCs w:val="36"/>
          <w:lang w:val="en-GB"/>
        </w:rPr>
        <w:t>Classes</w:t>
      </w:r>
      <w:r w:rsidRPr="00AB78B2">
        <w:rPr>
          <w:b/>
          <w:bCs/>
          <w:lang w:val="en-GB"/>
        </w:rPr>
        <w:t xml:space="preserve"> </w:t>
      </w:r>
    </w:p>
    <w:p w14:paraId="6AB4E7F7" w14:textId="2E245852" w:rsidR="00966550" w:rsidRPr="00966550" w:rsidRDefault="00966550" w:rsidP="00966550">
      <w:pPr>
        <w:jc w:val="both"/>
        <w:rPr>
          <w:i/>
          <w:iCs/>
          <w:sz w:val="24"/>
          <w:szCs w:val="28"/>
          <w:lang w:val="en-GB"/>
        </w:rPr>
      </w:pPr>
      <w:r w:rsidRPr="00741CDC">
        <w:rPr>
          <w:i/>
          <w:iCs/>
          <w:sz w:val="24"/>
          <w:szCs w:val="28"/>
          <w:lang w:val="en-GB"/>
        </w:rPr>
        <w:t xml:space="preserve">More information can be found in the Annex: </w:t>
      </w:r>
      <w:r>
        <w:rPr>
          <w:i/>
          <w:iCs/>
          <w:sz w:val="24"/>
          <w:szCs w:val="28"/>
          <w:lang w:val="en-GB"/>
        </w:rPr>
        <w:t>Application Classes</w:t>
      </w:r>
    </w:p>
    <w:p w14:paraId="10CCA10D" w14:textId="69E0A8B4" w:rsidR="00884A08" w:rsidRPr="00AB78B2" w:rsidRDefault="00727310" w:rsidP="002F4C60">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4"/>
          <w:szCs w:val="24"/>
          <w:lang w:val="en-GB"/>
        </w:rPr>
      </w:pPr>
      <w:r w:rsidRPr="00AB78B2">
        <w:rPr>
          <w:rFonts w:ascii="Arial" w:eastAsia="Arial" w:hAnsi="Arial" w:cs="Arial"/>
          <w:color w:val="000000"/>
          <w:sz w:val="24"/>
          <w:szCs w:val="24"/>
          <w:lang w:val="en-GB"/>
        </w:rPr>
        <w:t>In this document</w:t>
      </w:r>
      <w:r w:rsidR="000E061C" w:rsidRPr="00AB78B2">
        <w:rPr>
          <w:rFonts w:ascii="Arial" w:eastAsia="Arial" w:hAnsi="Arial" w:cs="Arial"/>
          <w:color w:val="000000"/>
          <w:sz w:val="24"/>
          <w:szCs w:val="24"/>
          <w:lang w:val="en-GB"/>
        </w:rPr>
        <w:t>,</w:t>
      </w:r>
      <w:r w:rsidRPr="00AB78B2">
        <w:rPr>
          <w:rFonts w:ascii="Arial" w:eastAsia="Arial" w:hAnsi="Arial" w:cs="Arial"/>
          <w:color w:val="000000"/>
          <w:sz w:val="24"/>
          <w:szCs w:val="24"/>
          <w:lang w:val="en-GB"/>
        </w:rPr>
        <w:t xml:space="preserve"> software is </w:t>
      </w:r>
      <w:r w:rsidR="00AE6736" w:rsidRPr="00AB78B2">
        <w:rPr>
          <w:rFonts w:ascii="Arial" w:eastAsia="Arial" w:hAnsi="Arial" w:cs="Arial"/>
          <w:color w:val="000000"/>
          <w:sz w:val="24"/>
          <w:szCs w:val="24"/>
          <w:lang w:val="en-GB"/>
        </w:rPr>
        <w:t>categorised into</w:t>
      </w:r>
      <w:r w:rsidR="004968A7" w:rsidRPr="00AB78B2">
        <w:rPr>
          <w:rFonts w:ascii="Arial" w:eastAsia="Arial" w:hAnsi="Arial" w:cs="Arial"/>
          <w:color w:val="000000"/>
          <w:sz w:val="24"/>
          <w:szCs w:val="24"/>
          <w:lang w:val="en-GB"/>
        </w:rPr>
        <w:t xml:space="preserve"> four </w:t>
      </w:r>
      <w:r w:rsidR="004968A7" w:rsidRPr="0030313E">
        <w:rPr>
          <w:rFonts w:ascii="Arial" w:eastAsia="Arial" w:hAnsi="Arial" w:cs="Arial"/>
          <w:color w:val="000000"/>
          <w:sz w:val="24"/>
          <w:szCs w:val="24"/>
          <w:lang w:val="en-GB"/>
        </w:rPr>
        <w:t>application classes</w:t>
      </w:r>
      <w:r w:rsidRPr="00AB78B2">
        <w:rPr>
          <w:lang w:val="en-GB"/>
        </w:rPr>
        <w:t xml:space="preserve"> </w:t>
      </w:r>
      <w:r w:rsidRPr="00AB78B2">
        <w:rPr>
          <w:rFonts w:ascii="Arial" w:eastAsia="Arial" w:hAnsi="Arial" w:cs="Arial"/>
          <w:color w:val="000000"/>
          <w:sz w:val="24"/>
          <w:szCs w:val="24"/>
          <w:lang w:val="en-GB"/>
        </w:rPr>
        <w:t>to guide the required level of coding practices, policy adherence, and risk mitigation</w:t>
      </w:r>
      <w:r w:rsidR="004968A7" w:rsidRPr="00AB78B2">
        <w:rPr>
          <w:rFonts w:ascii="Arial" w:eastAsia="Arial" w:hAnsi="Arial" w:cs="Arial"/>
          <w:color w:val="000000"/>
          <w:sz w:val="24"/>
          <w:szCs w:val="24"/>
          <w:lang w:val="en-GB"/>
        </w:rPr>
        <w:t xml:space="preserve">. These classifications reflect the complexity, risk, and impact of software projects on GSI/FAIR. </w:t>
      </w:r>
    </w:p>
    <w:p w14:paraId="52E36E7B" w14:textId="19914AA2" w:rsidR="00DD1FB5" w:rsidRPr="00AB78B2" w:rsidRDefault="004968A7" w:rsidP="002F4C60">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4"/>
          <w:szCs w:val="24"/>
          <w:highlight w:val="white"/>
          <w:lang w:val="en-GB"/>
        </w:rPr>
      </w:pPr>
      <w:r w:rsidRPr="00AB78B2">
        <w:rPr>
          <w:rFonts w:ascii="Arial" w:eastAsia="Arial" w:hAnsi="Arial" w:cs="Arial"/>
          <w:color w:val="000000"/>
          <w:sz w:val="24"/>
          <w:szCs w:val="24"/>
          <w:lang w:val="en-GB"/>
        </w:rPr>
        <w:t xml:space="preserve">Application classes are </w:t>
      </w:r>
      <w:r w:rsidR="000E061C" w:rsidRPr="00AB78B2">
        <w:rPr>
          <w:rFonts w:ascii="Arial" w:eastAsia="Arial" w:hAnsi="Arial" w:cs="Arial"/>
          <w:color w:val="000000"/>
          <w:sz w:val="24"/>
          <w:szCs w:val="24"/>
          <w:lang w:val="en-GB"/>
        </w:rPr>
        <w:t>determined</w:t>
      </w:r>
      <w:r w:rsidRPr="00AB78B2">
        <w:rPr>
          <w:rFonts w:ascii="Arial" w:eastAsia="Arial" w:hAnsi="Arial" w:cs="Arial"/>
          <w:color w:val="000000"/>
          <w:sz w:val="24"/>
          <w:szCs w:val="24"/>
          <w:lang w:val="en-GB"/>
        </w:rPr>
        <w:t xml:space="preserve"> the intended use of the software and level of distribution. </w:t>
      </w:r>
      <w:r w:rsidR="00C13349" w:rsidRPr="00AB78B2">
        <w:rPr>
          <w:sz w:val="24"/>
          <w:szCs w:val="24"/>
          <w:lang w:val="en-GB"/>
        </w:rPr>
        <w:t>While distribution plays a key role in classification, the assigned class primarily depends on development and documentation requirements rather than the software’s complexity or maturity</w:t>
      </w:r>
      <w:r w:rsidRPr="00AB78B2">
        <w:rPr>
          <w:rFonts w:ascii="Arial" w:eastAsia="Arial" w:hAnsi="Arial" w:cs="Arial"/>
          <w:color w:val="000000"/>
          <w:sz w:val="28"/>
          <w:szCs w:val="28"/>
          <w:lang w:val="en-GB"/>
        </w:rPr>
        <w:t xml:space="preserve">. </w:t>
      </w:r>
      <w:r w:rsidRPr="00AB78B2">
        <w:rPr>
          <w:rFonts w:ascii="Arial" w:eastAsia="Arial" w:hAnsi="Arial" w:cs="Arial"/>
          <w:color w:val="000000"/>
          <w:sz w:val="24"/>
          <w:szCs w:val="24"/>
          <w:highlight w:val="white"/>
          <w:lang w:val="en-GB"/>
        </w:rPr>
        <w:t>The classification is primarily determined by the existing technical and/or line-management structure within GSI/FAIR, ranging from individual groups to the entire organisation.</w:t>
      </w:r>
    </w:p>
    <w:p w14:paraId="7A124DF4" w14:textId="32ED1BA4" w:rsidR="00DD1FB5" w:rsidRPr="00AB78B2" w:rsidRDefault="004968A7" w:rsidP="002F4C60">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4"/>
          <w:szCs w:val="24"/>
          <w:lang w:val="en-GB"/>
        </w:rPr>
      </w:pPr>
      <w:r w:rsidRPr="00AB78B2">
        <w:rPr>
          <w:rFonts w:ascii="Arial" w:eastAsia="Arial" w:hAnsi="Arial" w:cs="Arial"/>
          <w:color w:val="000000"/>
          <w:sz w:val="24"/>
          <w:szCs w:val="24"/>
          <w:lang w:val="en-GB"/>
        </w:rPr>
        <w:t xml:space="preserve">At the start of the project, the responsible software developers </w:t>
      </w:r>
      <w:r w:rsidR="00C13349" w:rsidRPr="00AB78B2">
        <w:rPr>
          <w:rFonts w:ascii="Arial" w:eastAsia="Arial" w:hAnsi="Arial" w:cs="Arial"/>
          <w:color w:val="000000"/>
          <w:sz w:val="24"/>
          <w:szCs w:val="24"/>
          <w:lang w:val="en-GB"/>
        </w:rPr>
        <w:t>assign</w:t>
      </w:r>
      <w:r w:rsidRPr="00AB78B2">
        <w:rPr>
          <w:rFonts w:ascii="Arial" w:eastAsia="Arial" w:hAnsi="Arial" w:cs="Arial"/>
          <w:color w:val="000000"/>
          <w:sz w:val="24"/>
          <w:szCs w:val="24"/>
          <w:lang w:val="en-GB"/>
        </w:rPr>
        <w:t xml:space="preserve"> an application class for the software. </w:t>
      </w:r>
      <w:r w:rsidR="00C13349" w:rsidRPr="00AB78B2">
        <w:rPr>
          <w:rFonts w:ascii="Arial" w:eastAsia="Arial" w:hAnsi="Arial" w:cs="Arial"/>
          <w:color w:val="000000"/>
          <w:sz w:val="24"/>
          <w:szCs w:val="24"/>
          <w:lang w:val="en-GB"/>
        </w:rPr>
        <w:t>T</w:t>
      </w:r>
      <w:r w:rsidRPr="00AB78B2">
        <w:rPr>
          <w:rFonts w:ascii="Arial" w:eastAsia="Arial" w:hAnsi="Arial" w:cs="Arial"/>
          <w:color w:val="000000"/>
          <w:sz w:val="24"/>
          <w:szCs w:val="24"/>
          <w:lang w:val="en-GB"/>
        </w:rPr>
        <w:t xml:space="preserve">ransition between application classes is possible, but it typically occurs from lower to higher classes. Therefore, it can be beneficial to align with the standards of the higher application class from the outset. </w:t>
      </w:r>
    </w:p>
    <w:p w14:paraId="2B4591B6" w14:textId="1856E81D" w:rsidR="00DD1FB5" w:rsidRPr="00AB78B2" w:rsidRDefault="004968A7" w:rsidP="002F4C60">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AB78B2">
        <w:rPr>
          <w:rFonts w:ascii="Arial" w:eastAsia="Arial" w:hAnsi="Arial" w:cs="Arial"/>
          <w:color w:val="000000"/>
          <w:sz w:val="24"/>
          <w:szCs w:val="24"/>
          <w:lang w:val="en-GB"/>
        </w:rPr>
        <w:lastRenderedPageBreak/>
        <w:t xml:space="preserve">The rationale behind this </w:t>
      </w:r>
      <w:r w:rsidR="00C13349" w:rsidRPr="00AB78B2">
        <w:rPr>
          <w:rFonts w:ascii="Arial" w:eastAsia="Arial" w:hAnsi="Arial" w:cs="Arial"/>
          <w:color w:val="000000"/>
          <w:sz w:val="24"/>
          <w:szCs w:val="24"/>
          <w:lang w:val="en-GB"/>
        </w:rPr>
        <w:t>structured</w:t>
      </w:r>
      <w:r w:rsidRPr="00AB78B2">
        <w:rPr>
          <w:rFonts w:ascii="Arial" w:eastAsia="Arial" w:hAnsi="Arial" w:cs="Arial"/>
          <w:color w:val="000000"/>
          <w:sz w:val="24"/>
          <w:szCs w:val="24"/>
          <w:lang w:val="en-GB"/>
        </w:rPr>
        <w:t xml:space="preserve"> approach is to align software development practices with the specific needs and risks associated with different types of projects. By tailoring standards to the scale and scope of each project, we ensure efficient resource allocation, </w:t>
      </w:r>
      <w:r w:rsidR="00C13349" w:rsidRPr="00AB78B2">
        <w:rPr>
          <w:rFonts w:ascii="Arial" w:eastAsia="Arial" w:hAnsi="Arial" w:cs="Arial"/>
          <w:color w:val="000000"/>
          <w:sz w:val="24"/>
          <w:szCs w:val="24"/>
          <w:lang w:val="en-GB"/>
        </w:rPr>
        <w:t>encourage</w:t>
      </w:r>
      <w:r w:rsidRPr="00AB78B2">
        <w:rPr>
          <w:rFonts w:ascii="Arial" w:eastAsia="Arial" w:hAnsi="Arial" w:cs="Arial"/>
          <w:color w:val="000000"/>
          <w:sz w:val="24"/>
          <w:szCs w:val="24"/>
          <w:lang w:val="en-GB"/>
        </w:rPr>
        <w:t xml:space="preserve"> innovation, and maintain a high quality of software development without overburden</w:t>
      </w:r>
      <w:r w:rsidR="00C13349" w:rsidRPr="00AB78B2">
        <w:rPr>
          <w:rFonts w:ascii="Arial" w:eastAsia="Arial" w:hAnsi="Arial" w:cs="Arial"/>
          <w:color w:val="000000"/>
          <w:sz w:val="24"/>
          <w:szCs w:val="24"/>
          <w:lang w:val="en-GB"/>
        </w:rPr>
        <w:t>ing i</w:t>
      </w:r>
      <w:r w:rsidRPr="00AB78B2">
        <w:rPr>
          <w:rFonts w:ascii="Arial" w:eastAsia="Arial" w:hAnsi="Arial" w:cs="Arial"/>
          <w:color w:val="000000"/>
          <w:sz w:val="24"/>
          <w:szCs w:val="24"/>
          <w:lang w:val="en-GB"/>
        </w:rPr>
        <w:t xml:space="preserve">ndividual developers or teams with </w:t>
      </w:r>
      <w:r w:rsidR="00C13349" w:rsidRPr="00AB78B2">
        <w:rPr>
          <w:rFonts w:ascii="Arial" w:eastAsia="Arial" w:hAnsi="Arial" w:cs="Arial"/>
          <w:color w:val="000000"/>
          <w:sz w:val="24"/>
          <w:szCs w:val="24"/>
          <w:lang w:val="en-GB"/>
        </w:rPr>
        <w:t>unnecessary requirements.</w:t>
      </w:r>
    </w:p>
    <w:p w14:paraId="503B6F24" w14:textId="0AB5A68C" w:rsidR="00452747" w:rsidRDefault="004968A7" w:rsidP="002F4C60">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A64643">
        <w:rPr>
          <w:rFonts w:ascii="Arial" w:hAnsi="Arial" w:cs="Arial"/>
          <w:sz w:val="24"/>
          <w:szCs w:val="24"/>
          <w:lang w:val="en-GB"/>
        </w:rPr>
        <w:t xml:space="preserve">The following application classes are tailored for GSI/FAIR and are </w:t>
      </w:r>
      <w:r w:rsidR="009664F8">
        <w:rPr>
          <w:rFonts w:ascii="Arial" w:hAnsi="Arial" w:cs="Arial"/>
          <w:sz w:val="24"/>
          <w:szCs w:val="24"/>
          <w:lang w:val="en-GB"/>
        </w:rPr>
        <w:t xml:space="preserve">adapted from </w:t>
      </w:r>
      <w:r w:rsidRPr="00A64643">
        <w:rPr>
          <w:rFonts w:ascii="Arial" w:hAnsi="Arial" w:cs="Arial"/>
          <w:sz w:val="24"/>
          <w:szCs w:val="24"/>
          <w:lang w:val="en-GB"/>
        </w:rPr>
        <w:t>the German Aerospace Centre (DLR) [</w:t>
      </w:r>
      <w:hyperlink r:id="rId13" w:history="1">
        <w:r w:rsidR="00A64643" w:rsidRPr="00A64643">
          <w:rPr>
            <w:rStyle w:val="Hyperlink"/>
            <w:rFonts w:ascii="Arial" w:hAnsi="Arial" w:cs="Arial"/>
            <w:sz w:val="24"/>
            <w:szCs w:val="24"/>
            <w:lang w:val="en-GB"/>
          </w:rPr>
          <w:t>https://rse.dlr.de/01_guidelines.html</w:t>
        </w:r>
      </w:hyperlink>
      <w:r w:rsidRPr="00A64643">
        <w:rPr>
          <w:rFonts w:ascii="Arial" w:hAnsi="Arial" w:cs="Arial"/>
          <w:sz w:val="24"/>
          <w:szCs w:val="24"/>
          <w:lang w:val="en-GB"/>
        </w:rPr>
        <w:t>]</w:t>
      </w:r>
      <w:r w:rsidR="00C13349" w:rsidRPr="00A64643">
        <w:rPr>
          <w:rFonts w:ascii="Arial" w:hAnsi="Arial" w:cs="Arial"/>
          <w:sz w:val="24"/>
          <w:szCs w:val="24"/>
          <w:lang w:val="en-GB"/>
        </w:rPr>
        <w:t>.</w:t>
      </w:r>
    </w:p>
    <w:p w14:paraId="713BADFC" w14:textId="77777777" w:rsidR="00DD1FB5" w:rsidRPr="00AB78B2" w:rsidRDefault="004968A7" w:rsidP="002F4C60">
      <w:pPr>
        <w:pStyle w:val="Heading2"/>
        <w:jc w:val="both"/>
        <w:rPr>
          <w:lang w:val="en-GB"/>
        </w:rPr>
      </w:pPr>
      <w:r w:rsidRPr="00AB78B2">
        <w:rPr>
          <w:lang w:val="en-GB"/>
        </w:rPr>
        <w:t xml:space="preserve">Classification according to Application Classes </w:t>
      </w:r>
    </w:p>
    <w:p w14:paraId="198E921D" w14:textId="77777777" w:rsidR="00DD1FB5" w:rsidRPr="00AB78B2" w:rsidRDefault="00DD1FB5" w:rsidP="002F4C60">
      <w:pPr>
        <w:pBdr>
          <w:top w:val="none" w:sz="4" w:space="0" w:color="000000"/>
          <w:left w:val="none" w:sz="4" w:space="0" w:color="000000"/>
          <w:bottom w:val="none" w:sz="4" w:space="0" w:color="000000"/>
          <w:right w:val="none" w:sz="4" w:space="0" w:color="000000"/>
        </w:pBdr>
        <w:jc w:val="both"/>
        <w:rPr>
          <w:rFonts w:ascii="Arial" w:eastAsia="Arial" w:hAnsi="Arial" w:cs="Arial"/>
          <w:color w:val="000000"/>
          <w:lang w:val="en-GB"/>
        </w:rPr>
      </w:pPr>
    </w:p>
    <w:tbl>
      <w:tblPr>
        <w:tblStyle w:val="Lined-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0"/>
        <w:gridCol w:w="1984"/>
        <w:gridCol w:w="1559"/>
        <w:gridCol w:w="1984"/>
        <w:gridCol w:w="2409"/>
      </w:tblGrid>
      <w:tr w:rsidR="00DD1FB5" w:rsidRPr="00AB78B2" w14:paraId="7CC003F7" w14:textId="77777777" w:rsidTr="00DD1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0" w:type="dxa"/>
            <w:shd w:val="clear" w:color="auto" w:fill="BFBFBF" w:themeFill="background1" w:themeFillShade="BF"/>
          </w:tcPr>
          <w:p w14:paraId="0D8815DD"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b/>
                <w:color w:val="auto"/>
                <w:sz w:val="24"/>
              </w:rPr>
            </w:pPr>
            <w:r w:rsidRPr="00AB78B2">
              <w:rPr>
                <w:rFonts w:eastAsia="Arial" w:cs="Arial"/>
                <w:b/>
                <w:color w:val="auto"/>
                <w:sz w:val="24"/>
              </w:rPr>
              <w:t>Application Class</w:t>
            </w:r>
          </w:p>
        </w:tc>
        <w:tc>
          <w:tcPr>
            <w:tcW w:w="1984" w:type="dxa"/>
            <w:shd w:val="clear" w:color="auto" w:fill="BFBFBF" w:themeFill="background1" w:themeFillShade="BF"/>
          </w:tcPr>
          <w:p w14:paraId="38BB8305"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100000000000" w:firstRow="1" w:lastRow="0" w:firstColumn="0" w:lastColumn="0" w:oddVBand="0" w:evenVBand="0" w:oddHBand="0" w:evenHBand="0" w:firstRowFirstColumn="0" w:firstRowLastColumn="0" w:lastRowFirstColumn="0" w:lastRowLastColumn="0"/>
              <w:rPr>
                <w:b/>
                <w:color w:val="auto"/>
                <w:sz w:val="24"/>
              </w:rPr>
            </w:pPr>
            <w:r w:rsidRPr="00AB78B2">
              <w:rPr>
                <w:rFonts w:eastAsia="Arial" w:cs="Arial"/>
                <w:b/>
                <w:color w:val="auto"/>
                <w:sz w:val="24"/>
              </w:rPr>
              <w:t>0</w:t>
            </w:r>
          </w:p>
        </w:tc>
        <w:tc>
          <w:tcPr>
            <w:tcW w:w="1559" w:type="dxa"/>
            <w:shd w:val="clear" w:color="auto" w:fill="BFBFBF" w:themeFill="background1" w:themeFillShade="BF"/>
          </w:tcPr>
          <w:p w14:paraId="0C9E3874"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100000000000" w:firstRow="1" w:lastRow="0" w:firstColumn="0" w:lastColumn="0" w:oddVBand="0" w:evenVBand="0" w:oddHBand="0" w:evenHBand="0" w:firstRowFirstColumn="0" w:firstRowLastColumn="0" w:lastRowFirstColumn="0" w:lastRowLastColumn="0"/>
              <w:rPr>
                <w:b/>
                <w:color w:val="auto"/>
                <w:sz w:val="24"/>
              </w:rPr>
            </w:pPr>
            <w:r w:rsidRPr="00AB78B2">
              <w:rPr>
                <w:rFonts w:eastAsia="Arial" w:cs="Arial"/>
                <w:b/>
                <w:color w:val="auto"/>
                <w:sz w:val="24"/>
              </w:rPr>
              <w:t>1</w:t>
            </w:r>
          </w:p>
        </w:tc>
        <w:tc>
          <w:tcPr>
            <w:tcW w:w="1984" w:type="dxa"/>
            <w:shd w:val="clear" w:color="auto" w:fill="BFBFBF" w:themeFill="background1" w:themeFillShade="BF"/>
          </w:tcPr>
          <w:p w14:paraId="2CE86141"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100000000000" w:firstRow="1" w:lastRow="0" w:firstColumn="0" w:lastColumn="0" w:oddVBand="0" w:evenVBand="0" w:oddHBand="0" w:evenHBand="0" w:firstRowFirstColumn="0" w:firstRowLastColumn="0" w:lastRowFirstColumn="0" w:lastRowLastColumn="0"/>
              <w:rPr>
                <w:b/>
                <w:color w:val="auto"/>
                <w:sz w:val="24"/>
              </w:rPr>
            </w:pPr>
            <w:r w:rsidRPr="00AB78B2">
              <w:rPr>
                <w:rFonts w:eastAsia="Arial" w:cs="Arial"/>
                <w:b/>
                <w:color w:val="auto"/>
                <w:sz w:val="24"/>
              </w:rPr>
              <w:t>2</w:t>
            </w:r>
          </w:p>
        </w:tc>
        <w:tc>
          <w:tcPr>
            <w:tcW w:w="2409" w:type="dxa"/>
            <w:shd w:val="clear" w:color="auto" w:fill="BFBFBF" w:themeFill="background1" w:themeFillShade="BF"/>
          </w:tcPr>
          <w:p w14:paraId="69E7CD68"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100000000000" w:firstRow="1" w:lastRow="0" w:firstColumn="0" w:lastColumn="0" w:oddVBand="0" w:evenVBand="0" w:oddHBand="0" w:evenHBand="0" w:firstRowFirstColumn="0" w:firstRowLastColumn="0" w:lastRowFirstColumn="0" w:lastRowLastColumn="0"/>
              <w:rPr>
                <w:b/>
                <w:color w:val="auto"/>
                <w:sz w:val="24"/>
              </w:rPr>
            </w:pPr>
            <w:r w:rsidRPr="00AB78B2">
              <w:rPr>
                <w:rFonts w:eastAsia="Arial" w:cs="Arial"/>
                <w:b/>
                <w:color w:val="auto"/>
                <w:sz w:val="24"/>
              </w:rPr>
              <w:t>3</w:t>
            </w:r>
          </w:p>
        </w:tc>
      </w:tr>
      <w:tr w:rsidR="00DD1FB5" w:rsidRPr="00AB78B2" w14:paraId="4D8D48EA" w14:textId="77777777" w:rsidTr="00DD1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0" w:type="dxa"/>
            <w:shd w:val="clear" w:color="auto" w:fill="BFBFBF" w:themeFill="background1" w:themeFillShade="BF"/>
            <w:vAlign w:val="center"/>
          </w:tcPr>
          <w:p w14:paraId="6D651E3A"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b/>
                <w:color w:val="auto"/>
              </w:rPr>
            </w:pPr>
            <w:r w:rsidRPr="00AB78B2">
              <w:rPr>
                <w:rFonts w:eastAsia="Arial" w:cs="Arial"/>
                <w:b/>
                <w:color w:val="auto"/>
              </w:rPr>
              <w:t>Development</w:t>
            </w:r>
          </w:p>
        </w:tc>
        <w:tc>
          <w:tcPr>
            <w:tcW w:w="1984" w:type="dxa"/>
          </w:tcPr>
          <w:p w14:paraId="5B458EE1"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highlight w:val="white"/>
              </w:rPr>
            </w:pPr>
            <w:r w:rsidRPr="00AB78B2">
              <w:rPr>
                <w:rFonts w:eastAsia="Arial" w:cs="Arial"/>
                <w:color w:val="000000"/>
                <w:highlight w:val="white"/>
              </w:rPr>
              <w:t>GSI/FAIR</w:t>
            </w:r>
          </w:p>
        </w:tc>
        <w:tc>
          <w:tcPr>
            <w:tcW w:w="1559" w:type="dxa"/>
          </w:tcPr>
          <w:p w14:paraId="168738AA"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rFonts w:eastAsia="Arial" w:cs="Arial"/>
                <w:color w:val="000000"/>
                <w:highlight w:val="white"/>
              </w:rPr>
            </w:pPr>
            <w:r w:rsidRPr="00AB78B2">
              <w:rPr>
                <w:rFonts w:eastAsia="Arial" w:cs="Arial"/>
                <w:color w:val="000000"/>
                <w:highlight w:val="white"/>
              </w:rPr>
              <w:t>GSI/FAIR</w:t>
            </w:r>
          </w:p>
          <w:p w14:paraId="5C958CF3" w14:textId="77777777" w:rsidR="00DD1FB5" w:rsidRPr="00AB78B2" w:rsidRDefault="00DD1FB5"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highlight w:val="white"/>
              </w:rPr>
            </w:pPr>
          </w:p>
        </w:tc>
        <w:tc>
          <w:tcPr>
            <w:tcW w:w="1984" w:type="dxa"/>
          </w:tcPr>
          <w:p w14:paraId="704D3325" w14:textId="3B50194E"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rFonts w:eastAsia="Arial" w:cs="Arial"/>
                <w:color w:val="000000"/>
                <w:highlight w:val="white"/>
              </w:rPr>
            </w:pPr>
            <w:r w:rsidRPr="00AB78B2">
              <w:rPr>
                <w:rFonts w:eastAsia="Arial" w:cs="Arial"/>
                <w:color w:val="000000"/>
                <w:highlight w:val="white"/>
              </w:rPr>
              <w:t xml:space="preserve">GSI/FAIR or with </w:t>
            </w:r>
            <w:r w:rsidR="00C13349" w:rsidRPr="00AB78B2">
              <w:rPr>
                <w:rFonts w:eastAsia="Arial" w:cs="Arial"/>
                <w:color w:val="000000"/>
                <w:highlight w:val="white"/>
              </w:rPr>
              <w:t>third</w:t>
            </w:r>
            <w:r w:rsidRPr="00AB78B2">
              <w:rPr>
                <w:rFonts w:eastAsia="Arial" w:cs="Arial"/>
                <w:color w:val="000000"/>
                <w:highlight w:val="white"/>
              </w:rPr>
              <w:t xml:space="preserve"> Parties</w:t>
            </w:r>
          </w:p>
          <w:p w14:paraId="5CB00FB8" w14:textId="77777777" w:rsidR="00DD1FB5" w:rsidRPr="00AB78B2" w:rsidRDefault="00DD1FB5"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highlight w:val="white"/>
              </w:rPr>
            </w:pPr>
          </w:p>
        </w:tc>
        <w:tc>
          <w:tcPr>
            <w:tcW w:w="2409" w:type="dxa"/>
          </w:tcPr>
          <w:p w14:paraId="6957FAA8" w14:textId="0C325493"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rFonts w:eastAsia="Arial" w:cs="Arial"/>
                <w:color w:val="000000"/>
                <w:highlight w:val="white"/>
              </w:rPr>
            </w:pPr>
            <w:r w:rsidRPr="00AB78B2">
              <w:rPr>
                <w:rFonts w:eastAsia="Arial" w:cs="Arial"/>
                <w:color w:val="000000"/>
                <w:highlight w:val="white"/>
              </w:rPr>
              <w:t xml:space="preserve">GSI/FAIR or with </w:t>
            </w:r>
            <w:r w:rsidR="00C13349" w:rsidRPr="00AB78B2">
              <w:rPr>
                <w:rFonts w:eastAsia="Arial" w:cs="Arial"/>
                <w:color w:val="000000"/>
                <w:highlight w:val="white"/>
              </w:rPr>
              <w:t>third</w:t>
            </w:r>
            <w:r w:rsidRPr="00AB78B2">
              <w:rPr>
                <w:rFonts w:eastAsia="Arial" w:cs="Arial"/>
                <w:color w:val="000000"/>
                <w:highlight w:val="white"/>
              </w:rPr>
              <w:t xml:space="preserve"> Parties</w:t>
            </w:r>
          </w:p>
          <w:p w14:paraId="6F37DFB0" w14:textId="77777777" w:rsidR="00DD1FB5" w:rsidRPr="00AB78B2" w:rsidRDefault="00DD1FB5"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highlight w:val="white"/>
              </w:rPr>
            </w:pPr>
          </w:p>
        </w:tc>
      </w:tr>
      <w:tr w:rsidR="00DD1FB5" w:rsidRPr="00AB78B2" w14:paraId="09C7C06E" w14:textId="77777777" w:rsidTr="00DD1F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0" w:type="dxa"/>
            <w:shd w:val="clear" w:color="auto" w:fill="BFBFBF" w:themeFill="background1" w:themeFillShade="BF"/>
            <w:vAlign w:val="center"/>
          </w:tcPr>
          <w:p w14:paraId="40331B17"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b/>
                <w:color w:val="auto"/>
              </w:rPr>
            </w:pPr>
            <w:r w:rsidRPr="00AB78B2">
              <w:rPr>
                <w:rFonts w:eastAsia="Arial" w:cs="Arial"/>
                <w:b/>
                <w:color w:val="auto"/>
              </w:rPr>
              <w:t>Utilisation</w:t>
            </w:r>
          </w:p>
        </w:tc>
        <w:tc>
          <w:tcPr>
            <w:tcW w:w="1984" w:type="dxa"/>
          </w:tcPr>
          <w:p w14:paraId="03A31248"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pPr>
            <w:r w:rsidRPr="00AB78B2">
              <w:rPr>
                <w:rFonts w:eastAsia="Arial" w:cs="Arial"/>
                <w:color w:val="000000"/>
              </w:rPr>
              <w:t>Individual use or specific to a particular study</w:t>
            </w:r>
          </w:p>
        </w:tc>
        <w:tc>
          <w:tcPr>
            <w:tcW w:w="1559" w:type="dxa"/>
          </w:tcPr>
          <w:p w14:paraId="22010E3A" w14:textId="5518C898" w:rsidR="00DD1FB5" w:rsidRPr="00AB78B2" w:rsidRDefault="00F57E9F"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rFonts w:eastAsia="Arial" w:cs="Arial"/>
                <w:color w:val="000000"/>
              </w:rPr>
            </w:pPr>
            <w:r w:rsidRPr="00AB78B2">
              <w:rPr>
                <w:rFonts w:eastAsia="Arial" w:cs="Arial"/>
                <w:color w:val="000000"/>
              </w:rPr>
              <w:t>Used within</w:t>
            </w:r>
            <w:r w:rsidR="004968A7" w:rsidRPr="00AB78B2">
              <w:rPr>
                <w:rFonts w:eastAsia="Arial" w:cs="Arial"/>
                <w:color w:val="000000"/>
              </w:rPr>
              <w:t xml:space="preserve"> GSI/FAIR</w:t>
            </w:r>
          </w:p>
          <w:p w14:paraId="1D8B9825" w14:textId="77777777" w:rsidR="00DD1FB5" w:rsidRPr="00AB78B2" w:rsidRDefault="00DD1FB5"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C00000"/>
              </w:rPr>
            </w:pPr>
          </w:p>
        </w:tc>
        <w:tc>
          <w:tcPr>
            <w:tcW w:w="1984" w:type="dxa"/>
          </w:tcPr>
          <w:p w14:paraId="0F588B73" w14:textId="3CE4423E" w:rsidR="00DD1FB5" w:rsidRPr="00AB78B2" w:rsidRDefault="00F57E9F"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pPr>
            <w:r w:rsidRPr="00AB78B2">
              <w:rPr>
                <w:rFonts w:eastAsia="Arial" w:cs="Arial"/>
                <w:color w:val="000000"/>
              </w:rPr>
              <w:t>Developed</w:t>
            </w:r>
            <w:r w:rsidR="004968A7" w:rsidRPr="00AB78B2">
              <w:rPr>
                <w:rFonts w:eastAsia="Arial" w:cs="Arial"/>
                <w:color w:val="000000"/>
              </w:rPr>
              <w:t xml:space="preserve"> as </w:t>
            </w:r>
            <w:r w:rsidRPr="00AB78B2">
              <w:rPr>
                <w:rFonts w:eastAsia="Arial" w:cs="Arial"/>
                <w:color w:val="000000"/>
              </w:rPr>
              <w:t>part</w:t>
            </w:r>
            <w:r w:rsidR="004968A7" w:rsidRPr="00AB78B2">
              <w:rPr>
                <w:rFonts w:eastAsia="Arial" w:cs="Arial"/>
                <w:color w:val="000000"/>
              </w:rPr>
              <w:t xml:space="preserve"> of a</w:t>
            </w:r>
            <w:r w:rsidRPr="00AB78B2">
              <w:rPr>
                <w:rFonts w:eastAsia="Arial" w:cs="Arial"/>
                <w:color w:val="000000"/>
              </w:rPr>
              <w:t xml:space="preserve"> </w:t>
            </w:r>
            <w:r w:rsidR="00C13349" w:rsidRPr="00AB78B2">
              <w:rPr>
                <w:rFonts w:eastAsia="Arial" w:cs="Arial"/>
                <w:color w:val="000000"/>
              </w:rPr>
              <w:t>third</w:t>
            </w:r>
            <w:r w:rsidR="004968A7" w:rsidRPr="00AB78B2">
              <w:rPr>
                <w:rFonts w:eastAsia="Arial" w:cs="Arial"/>
                <w:color w:val="000000"/>
              </w:rPr>
              <w:t xml:space="preserve"> party funded</w:t>
            </w:r>
            <w:r w:rsidRPr="00AB78B2">
              <w:rPr>
                <w:rFonts w:eastAsia="Arial" w:cs="Arial"/>
                <w:color w:val="000000"/>
              </w:rPr>
              <w:t xml:space="preserve"> </w:t>
            </w:r>
            <w:r w:rsidR="004968A7" w:rsidRPr="00AB78B2">
              <w:rPr>
                <w:rFonts w:eastAsia="Arial" w:cs="Arial"/>
                <w:color w:val="000000"/>
              </w:rPr>
              <w:t xml:space="preserve">project </w:t>
            </w:r>
            <w:r w:rsidRPr="00AB78B2">
              <w:rPr>
                <w:rFonts w:eastAsia="Arial" w:cs="Arial"/>
                <w:color w:val="000000"/>
              </w:rPr>
              <w:t>for long-term use</w:t>
            </w:r>
            <w:r w:rsidR="004968A7" w:rsidRPr="00AB78B2">
              <w:rPr>
                <w:rFonts w:eastAsia="Arial" w:cs="Arial"/>
                <w:color w:val="000000"/>
              </w:rPr>
              <w:t xml:space="preserve"> or planned as a product</w:t>
            </w:r>
          </w:p>
        </w:tc>
        <w:tc>
          <w:tcPr>
            <w:tcW w:w="2409" w:type="dxa"/>
          </w:tcPr>
          <w:p w14:paraId="52EA839B" w14:textId="690DAF41"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pPr>
            <w:r w:rsidRPr="00AB78B2">
              <w:rPr>
                <w:rFonts w:eastAsia="Arial" w:cs="Arial"/>
                <w:color w:val="000000"/>
              </w:rPr>
              <w:t>Product</w:t>
            </w:r>
            <w:r w:rsidR="00F57E9F" w:rsidRPr="00AB78B2">
              <w:rPr>
                <w:rFonts w:eastAsia="Arial" w:cs="Arial"/>
                <w:color w:val="000000"/>
              </w:rPr>
              <w:t>-s</w:t>
            </w:r>
            <w:r w:rsidRPr="00AB78B2">
              <w:rPr>
                <w:rFonts w:eastAsia="Arial" w:cs="Arial"/>
                <w:color w:val="000000"/>
              </w:rPr>
              <w:t>cale software for services, or critical infrastructure use</w:t>
            </w:r>
          </w:p>
        </w:tc>
      </w:tr>
      <w:tr w:rsidR="00DD1FB5" w:rsidRPr="00AB78B2" w14:paraId="40039BC7" w14:textId="77777777" w:rsidTr="00DD1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0" w:type="dxa"/>
            <w:shd w:val="clear" w:color="auto" w:fill="BFBFBF" w:themeFill="background1" w:themeFillShade="BF"/>
            <w:vAlign w:val="center"/>
          </w:tcPr>
          <w:p w14:paraId="4F2DFDBF"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rFonts w:eastAsia="Arial" w:cs="Arial"/>
                <w:b/>
                <w:color w:val="auto"/>
              </w:rPr>
            </w:pPr>
            <w:r w:rsidRPr="00AB78B2">
              <w:rPr>
                <w:rFonts w:eastAsia="Arial" w:cs="Arial"/>
                <w:b/>
                <w:color w:val="auto"/>
              </w:rPr>
              <w:t>Requirements</w:t>
            </w:r>
          </w:p>
          <w:p w14:paraId="326C74A9" w14:textId="77777777" w:rsidR="00DD1FB5" w:rsidRPr="00AB78B2" w:rsidRDefault="00DD1FB5" w:rsidP="002F4C60">
            <w:pPr>
              <w:pBdr>
                <w:top w:val="none" w:sz="4" w:space="0" w:color="000000"/>
                <w:left w:val="none" w:sz="4" w:space="0" w:color="000000"/>
                <w:bottom w:val="none" w:sz="4" w:space="0" w:color="000000"/>
                <w:right w:val="none" w:sz="4" w:space="0" w:color="000000"/>
              </w:pBdr>
              <w:spacing w:line="276" w:lineRule="auto"/>
              <w:jc w:val="both"/>
              <w:rPr>
                <w:b/>
                <w:color w:val="auto"/>
              </w:rPr>
            </w:pPr>
          </w:p>
        </w:tc>
        <w:tc>
          <w:tcPr>
            <w:tcW w:w="1984" w:type="dxa"/>
          </w:tcPr>
          <w:p w14:paraId="05C43CEF"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rFonts w:eastAsia="Arial" w:cs="Arial"/>
                <w:color w:val="000000"/>
              </w:rPr>
            </w:pPr>
            <w:r w:rsidRPr="00AB78B2">
              <w:rPr>
                <w:rFonts w:eastAsia="Arial" w:cs="Arial"/>
                <w:color w:val="000000"/>
              </w:rPr>
              <w:t xml:space="preserve">Compliance with legal aspects. </w:t>
            </w:r>
          </w:p>
          <w:p w14:paraId="54623F84"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rFonts w:eastAsia="Arial" w:cs="Arial"/>
                <w:color w:val="000000"/>
              </w:rPr>
            </w:pPr>
            <w:r w:rsidRPr="00AB78B2">
              <w:rPr>
                <w:rFonts w:eastAsia="Arial" w:cs="Arial"/>
                <w:color w:val="000000"/>
              </w:rPr>
              <w:t>Version Control.</w:t>
            </w:r>
          </w:p>
          <w:p w14:paraId="582B889D" w14:textId="77E46550"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rFonts w:eastAsia="Arial" w:cs="Arial"/>
                <w:color w:val="000000"/>
              </w:rPr>
            </w:pPr>
            <w:r w:rsidRPr="00AB78B2">
              <w:rPr>
                <w:rFonts w:eastAsia="Arial" w:cs="Arial"/>
                <w:color w:val="000000"/>
              </w:rPr>
              <w:t xml:space="preserve">Open Source </w:t>
            </w:r>
            <w:r w:rsidR="00F57E9F" w:rsidRPr="00AB78B2">
              <w:rPr>
                <w:rFonts w:eastAsia="Arial" w:cs="Arial"/>
                <w:color w:val="000000"/>
              </w:rPr>
              <w:t>l</w:t>
            </w:r>
            <w:r w:rsidRPr="00AB78B2">
              <w:rPr>
                <w:rFonts w:eastAsia="Arial" w:cs="Arial"/>
                <w:color w:val="000000"/>
              </w:rPr>
              <w:t>icensing recommended</w:t>
            </w:r>
          </w:p>
          <w:p w14:paraId="1924CAD3"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pPr>
            <w:r w:rsidRPr="00AB78B2">
              <w:rPr>
                <w:rFonts w:eastAsia="Arial" w:cs="Arial"/>
                <w:color w:val="000000"/>
              </w:rPr>
              <w:t xml:space="preserve"> </w:t>
            </w:r>
          </w:p>
          <w:p w14:paraId="3385C7AF" w14:textId="77777777" w:rsidR="00DD1FB5" w:rsidRPr="00AB78B2" w:rsidRDefault="00DD1FB5"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highlight w:val="yellow"/>
              </w:rPr>
            </w:pPr>
          </w:p>
        </w:tc>
        <w:tc>
          <w:tcPr>
            <w:tcW w:w="1559" w:type="dxa"/>
          </w:tcPr>
          <w:p w14:paraId="2E4A65E8" w14:textId="240F9B9C" w:rsidR="00DD1FB5" w:rsidRPr="00AB78B2" w:rsidRDefault="00F57E9F"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pPr>
            <w:r w:rsidRPr="00AB78B2">
              <w:rPr>
                <w:rFonts w:eastAsia="Arial" w:cs="Arial"/>
                <w:color w:val="000000"/>
              </w:rPr>
              <w:t>Version control. Open Source licensing. Further development by non-GSI-affiliated parties possible</w:t>
            </w:r>
          </w:p>
        </w:tc>
        <w:tc>
          <w:tcPr>
            <w:tcW w:w="1984" w:type="dxa"/>
          </w:tcPr>
          <w:p w14:paraId="601F0A01" w14:textId="59C15EAD" w:rsidR="00DD1FB5" w:rsidRPr="00AB78B2" w:rsidRDefault="00F57E9F"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rFonts w:eastAsia="Arial" w:cs="Arial"/>
                <w:color w:val="000000"/>
              </w:rPr>
            </w:pPr>
            <w:r w:rsidRPr="00AB78B2">
              <w:rPr>
                <w:rFonts w:eastAsia="Arial" w:cs="Arial"/>
                <w:color w:val="000000"/>
              </w:rPr>
              <w:t>Version control. Open Source licensing. Maintenance and long-term usability ensured. Rights of use remain with GSI/FAIR.</w:t>
            </w:r>
          </w:p>
        </w:tc>
        <w:tc>
          <w:tcPr>
            <w:tcW w:w="2409" w:type="dxa"/>
          </w:tcPr>
          <w:p w14:paraId="20ED05C8" w14:textId="51B98CC6" w:rsidR="00DD1FB5" w:rsidRPr="00AB78B2" w:rsidRDefault="00F57E9F"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pPr>
            <w:r w:rsidRPr="00AB78B2">
              <w:rPr>
                <w:rFonts w:eastAsia="Arial" w:cs="Arial"/>
                <w:color w:val="000000"/>
              </w:rPr>
              <w:t>Long-term management ensured. Testing automation, release management, maintenance, and usability ensured. Rights of use remain with GSI/FAIR.</w:t>
            </w:r>
          </w:p>
        </w:tc>
      </w:tr>
      <w:tr w:rsidR="00DD1FB5" w:rsidRPr="00AB78B2" w14:paraId="2D0E4A1F" w14:textId="77777777" w:rsidTr="00DD1FB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0" w:type="dxa"/>
            <w:shd w:val="clear" w:color="auto" w:fill="BFBFBF" w:themeFill="background1" w:themeFillShade="BF"/>
            <w:vAlign w:val="center"/>
          </w:tcPr>
          <w:p w14:paraId="657BFE21"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b/>
                <w:color w:val="auto"/>
              </w:rPr>
            </w:pPr>
            <w:r w:rsidRPr="00AB78B2">
              <w:rPr>
                <w:rFonts w:eastAsia="Arial" w:cs="Arial"/>
                <w:b/>
                <w:color w:val="auto"/>
              </w:rPr>
              <w:t>Distribution</w:t>
            </w:r>
          </w:p>
        </w:tc>
        <w:tc>
          <w:tcPr>
            <w:tcW w:w="1984" w:type="dxa"/>
          </w:tcPr>
          <w:p w14:paraId="60D113D9"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rFonts w:eastAsia="Arial" w:cs="Arial"/>
                <w:color w:val="000000"/>
              </w:rPr>
            </w:pPr>
            <w:r w:rsidRPr="00AB78B2">
              <w:rPr>
                <w:rFonts w:eastAsia="Arial" w:cs="Arial"/>
                <w:color w:val="000000"/>
              </w:rPr>
              <w:t>Not planned.</w:t>
            </w:r>
          </w:p>
          <w:p w14:paraId="4FF36032" w14:textId="65B3053C"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rFonts w:eastAsia="Arial" w:cs="Arial"/>
                <w:color w:val="000000"/>
              </w:rPr>
            </w:pPr>
            <w:r w:rsidRPr="00AB78B2">
              <w:rPr>
                <w:rFonts w:eastAsia="Arial" w:cs="Arial"/>
                <w:color w:val="000000"/>
              </w:rPr>
              <w:t>Recorded in a suitable repository if needed</w:t>
            </w:r>
          </w:p>
        </w:tc>
        <w:tc>
          <w:tcPr>
            <w:tcW w:w="1559" w:type="dxa"/>
          </w:tcPr>
          <w:p w14:paraId="46BE3B60"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pPr>
            <w:r w:rsidRPr="00AB78B2">
              <w:rPr>
                <w:rFonts w:eastAsia="Arial" w:cs="Arial"/>
                <w:color w:val="000000"/>
              </w:rPr>
              <w:t>Recorded in a suitable repository and possibly onboarded to a software directory</w:t>
            </w:r>
          </w:p>
        </w:tc>
        <w:tc>
          <w:tcPr>
            <w:tcW w:w="1984" w:type="dxa"/>
          </w:tcPr>
          <w:p w14:paraId="0AF8AA38"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pPr>
            <w:r w:rsidRPr="00AB78B2">
              <w:rPr>
                <w:rFonts w:eastAsia="Arial" w:cs="Arial"/>
                <w:color w:val="000000"/>
              </w:rPr>
              <w:t>Onboarded to a community software directory (if licence allows)</w:t>
            </w:r>
          </w:p>
        </w:tc>
        <w:tc>
          <w:tcPr>
            <w:tcW w:w="2409" w:type="dxa"/>
          </w:tcPr>
          <w:p w14:paraId="00A6DFBE" w14:textId="63E4C5AD"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rFonts w:eastAsia="Arial" w:cs="Arial"/>
                <w:color w:val="000000"/>
              </w:rPr>
            </w:pPr>
            <w:r w:rsidRPr="00AB78B2">
              <w:rPr>
                <w:rFonts w:eastAsia="Arial" w:cs="Arial"/>
                <w:color w:val="000000"/>
              </w:rPr>
              <w:t xml:space="preserve">Onboarded to </w:t>
            </w:r>
            <w:r w:rsidR="00F57E9F" w:rsidRPr="00AB78B2">
              <w:rPr>
                <w:rFonts w:eastAsia="Arial" w:cs="Arial"/>
                <w:color w:val="000000"/>
              </w:rPr>
              <w:t xml:space="preserve">a community </w:t>
            </w:r>
            <w:r w:rsidRPr="00AB78B2">
              <w:rPr>
                <w:rFonts w:eastAsia="Arial" w:cs="Arial"/>
                <w:color w:val="000000"/>
              </w:rPr>
              <w:t>software directory</w:t>
            </w:r>
          </w:p>
          <w:p w14:paraId="1CE234BF"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pPr>
            <w:r w:rsidRPr="00AB78B2">
              <w:rPr>
                <w:rFonts w:eastAsia="Arial" w:cs="Arial"/>
                <w:color w:val="000000"/>
              </w:rPr>
              <w:t>(If licence allows)</w:t>
            </w:r>
          </w:p>
        </w:tc>
      </w:tr>
      <w:tr w:rsidR="00DD1FB5" w:rsidRPr="00AB78B2" w14:paraId="413C5687" w14:textId="77777777" w:rsidTr="00DD1F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0" w:type="dxa"/>
            <w:shd w:val="clear" w:color="auto" w:fill="BFBFBF" w:themeFill="background1" w:themeFillShade="BF"/>
            <w:vAlign w:val="center"/>
          </w:tcPr>
          <w:p w14:paraId="183E5839"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b/>
                <w:color w:val="auto"/>
              </w:rPr>
            </w:pPr>
            <w:r w:rsidRPr="00AB78B2">
              <w:rPr>
                <w:rFonts w:eastAsia="Arial" w:cs="Arial"/>
                <w:b/>
                <w:color w:val="auto"/>
              </w:rPr>
              <w:t>Examples</w:t>
            </w:r>
          </w:p>
        </w:tc>
        <w:tc>
          <w:tcPr>
            <w:tcW w:w="1984" w:type="dxa"/>
          </w:tcPr>
          <w:p w14:paraId="2ACB5372"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pPr>
            <w:r w:rsidRPr="00AB78B2">
              <w:rPr>
                <w:rFonts w:eastAsia="Arial" w:cs="Arial"/>
                <w:color w:val="000000"/>
              </w:rPr>
              <w:t>Small codes, functions, simple scripts</w:t>
            </w:r>
          </w:p>
        </w:tc>
        <w:tc>
          <w:tcPr>
            <w:tcW w:w="1559" w:type="dxa"/>
          </w:tcPr>
          <w:p w14:paraId="554CF83E" w14:textId="77777777" w:rsidR="00DD1FB5" w:rsidRPr="0030313E"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rFonts w:eastAsia="Arial" w:cs="Arial"/>
                <w:color w:val="000000"/>
              </w:rPr>
            </w:pPr>
            <w:r w:rsidRPr="0030313E">
              <w:rPr>
                <w:rFonts w:eastAsia="Arial" w:cs="Arial"/>
                <w:color w:val="000000"/>
              </w:rPr>
              <w:t>Software used by a group</w:t>
            </w:r>
          </w:p>
          <w:p w14:paraId="04DC5116" w14:textId="6A2420B2" w:rsidR="00DD1FB5" w:rsidRPr="0030313E" w:rsidRDefault="00F57E9F"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pPr>
            <w:r w:rsidRPr="0030313E">
              <w:rPr>
                <w:rFonts w:eastAsia="Arial" w:cs="Arial"/>
              </w:rPr>
              <w:t>(</w:t>
            </w:r>
            <w:r w:rsidR="004968A7" w:rsidRPr="0030313E">
              <w:rPr>
                <w:rFonts w:eastAsia="Arial" w:cs="Arial"/>
              </w:rPr>
              <w:t xml:space="preserve">e.g. </w:t>
            </w:r>
            <w:r w:rsidRPr="0030313E">
              <w:rPr>
                <w:rFonts w:eastAsia="Arial" w:cs="Arial"/>
              </w:rPr>
              <w:t>e</w:t>
            </w:r>
            <w:r w:rsidR="004968A7" w:rsidRPr="0030313E">
              <w:rPr>
                <w:rFonts w:eastAsia="Arial" w:cs="Arial"/>
              </w:rPr>
              <w:t xml:space="preserve">xperiment </w:t>
            </w:r>
            <w:r w:rsidRPr="0030313E">
              <w:rPr>
                <w:rFonts w:eastAsia="Arial" w:cs="Arial"/>
              </w:rPr>
              <w:t>a</w:t>
            </w:r>
            <w:r w:rsidR="004968A7" w:rsidRPr="0030313E">
              <w:rPr>
                <w:rFonts w:eastAsia="Arial" w:cs="Arial"/>
              </w:rPr>
              <w:t xml:space="preserve">nalysis </w:t>
            </w:r>
            <w:r w:rsidRPr="0030313E">
              <w:rPr>
                <w:rFonts w:eastAsia="Arial" w:cs="Arial"/>
              </w:rPr>
              <w:t>c</w:t>
            </w:r>
            <w:r w:rsidR="004968A7" w:rsidRPr="0030313E">
              <w:rPr>
                <w:rFonts w:eastAsia="Arial" w:cs="Arial"/>
              </w:rPr>
              <w:t>ode</w:t>
            </w:r>
            <w:r w:rsidRPr="0030313E">
              <w:rPr>
                <w:rFonts w:eastAsia="Arial" w:cs="Arial"/>
              </w:rPr>
              <w:t>)</w:t>
            </w:r>
          </w:p>
          <w:p w14:paraId="131F59AA" w14:textId="77777777" w:rsidR="00DD1FB5" w:rsidRPr="0030313E" w:rsidRDefault="00DD1FB5"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pPr>
          </w:p>
        </w:tc>
        <w:tc>
          <w:tcPr>
            <w:tcW w:w="1984" w:type="dxa"/>
          </w:tcPr>
          <w:p w14:paraId="34BF89BA" w14:textId="77777777" w:rsidR="00DD1FB5" w:rsidRPr="0030313E"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rFonts w:eastAsia="Arial" w:cs="Arial"/>
                <w:color w:val="000000"/>
              </w:rPr>
            </w:pPr>
            <w:r w:rsidRPr="0030313E">
              <w:rPr>
                <w:rFonts w:eastAsia="Arial" w:cs="Arial"/>
                <w:color w:val="000000"/>
              </w:rPr>
              <w:lastRenderedPageBreak/>
              <w:t>Software used on a broader scale in collaboration with partners</w:t>
            </w:r>
          </w:p>
          <w:p w14:paraId="0D9D770E" w14:textId="58A0DD1C" w:rsidR="00DD1FB5" w:rsidRPr="0030313E" w:rsidRDefault="00F57E9F"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pPr>
            <w:r w:rsidRPr="0030313E">
              <w:rPr>
                <w:rFonts w:eastAsia="Arial" w:cs="Arial"/>
                <w:color w:val="000000"/>
              </w:rPr>
              <w:t>(</w:t>
            </w:r>
            <w:r w:rsidR="004968A7" w:rsidRPr="0030313E">
              <w:rPr>
                <w:rFonts w:eastAsia="Arial" w:cs="Arial"/>
                <w:color w:val="000000"/>
              </w:rPr>
              <w:t>e.g. SMASH</w:t>
            </w:r>
            <w:r w:rsidRPr="0030313E">
              <w:rPr>
                <w:rFonts w:eastAsia="Arial" w:cs="Arial"/>
                <w:color w:val="000000"/>
              </w:rPr>
              <w:t xml:space="preserve"> [</w:t>
            </w:r>
            <w:hyperlink r:id="rId14" w:history="1">
              <w:r w:rsidR="0030313E" w:rsidRPr="0030313E">
                <w:rPr>
                  <w:rStyle w:val="Hyperlink"/>
                  <w:rFonts w:eastAsia="Arial" w:cs="Arial"/>
                </w:rPr>
                <w:t>https://doi.org/10.5281/zenodo.149</w:t>
              </w:r>
              <w:r w:rsidR="0030313E" w:rsidRPr="0030313E">
                <w:rPr>
                  <w:rStyle w:val="Hyperlink"/>
                  <w:rFonts w:eastAsia="Arial" w:cs="Arial"/>
                </w:rPr>
                <w:lastRenderedPageBreak/>
                <w:t>22777</w:t>
              </w:r>
            </w:hyperlink>
            <w:r w:rsidRPr="0030313E">
              <w:rPr>
                <w:rFonts w:eastAsia="Arial" w:cs="Arial"/>
                <w:color w:val="000000"/>
              </w:rPr>
              <w:t>]</w:t>
            </w:r>
            <w:r w:rsidR="004968A7" w:rsidRPr="0030313E">
              <w:rPr>
                <w:rFonts w:eastAsia="Arial" w:cs="Arial"/>
                <w:color w:val="000000"/>
              </w:rPr>
              <w:t>, larger analysis codes</w:t>
            </w:r>
            <w:r w:rsidRPr="0030313E">
              <w:rPr>
                <w:rFonts w:eastAsia="Arial" w:cs="Arial"/>
                <w:color w:val="000000"/>
              </w:rPr>
              <w:t>)</w:t>
            </w:r>
          </w:p>
        </w:tc>
        <w:tc>
          <w:tcPr>
            <w:tcW w:w="2409" w:type="dxa"/>
          </w:tcPr>
          <w:p w14:paraId="6CECFB0C" w14:textId="02D36071"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rFonts w:eastAsia="Arial" w:cs="Arial"/>
                <w:color w:val="000000"/>
              </w:rPr>
            </w:pPr>
            <w:r w:rsidRPr="00AB78B2">
              <w:rPr>
                <w:rFonts w:eastAsia="Arial" w:cs="Arial"/>
                <w:color w:val="000000"/>
              </w:rPr>
              <w:lastRenderedPageBreak/>
              <w:t xml:space="preserve">Software developed as part of a large open-source project </w:t>
            </w:r>
          </w:p>
          <w:p w14:paraId="5A67E695" w14:textId="3E7C76DC" w:rsidR="00DD1FB5" w:rsidRPr="0030313E" w:rsidRDefault="00F57E9F"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pPr>
            <w:r w:rsidRPr="0030313E">
              <w:rPr>
                <w:rFonts w:eastAsia="Arial" w:cs="Arial"/>
                <w:color w:val="000000"/>
              </w:rPr>
              <w:t>(</w:t>
            </w:r>
            <w:r w:rsidR="004968A7" w:rsidRPr="0030313E">
              <w:rPr>
                <w:rFonts w:eastAsia="Arial" w:cs="Arial"/>
                <w:color w:val="000000"/>
              </w:rPr>
              <w:t>e.g.</w:t>
            </w:r>
            <w:r w:rsidRPr="0030313E">
              <w:rPr>
                <w:rFonts w:eastAsia="Arial" w:cs="Arial"/>
                <w:color w:val="000000"/>
              </w:rPr>
              <w:t>,</w:t>
            </w:r>
            <w:r w:rsidR="004968A7" w:rsidRPr="0030313E">
              <w:rPr>
                <w:rFonts w:eastAsia="Arial" w:cs="Arial"/>
                <w:color w:val="000000"/>
              </w:rPr>
              <w:t xml:space="preserve">  FairRoot</w:t>
            </w:r>
            <w:r w:rsidRPr="0030313E">
              <w:rPr>
                <w:rFonts w:eastAsia="Arial" w:cs="Arial"/>
                <w:color w:val="000000"/>
              </w:rPr>
              <w:t xml:space="preserve"> [</w:t>
            </w:r>
            <w:hyperlink r:id="rId15" w:history="1">
              <w:r w:rsidR="0030313E" w:rsidRPr="0030313E">
                <w:rPr>
                  <w:rStyle w:val="Hyperlink"/>
                  <w:rFonts w:eastAsia="Arial" w:cs="Arial"/>
                </w:rPr>
                <w:t>https://doi.org/10.5281/zenodo.11210174</w:t>
              </w:r>
            </w:hyperlink>
            <w:r w:rsidRPr="0030313E">
              <w:rPr>
                <w:rFonts w:eastAsia="Arial" w:cs="Arial"/>
                <w:color w:val="000000"/>
              </w:rPr>
              <w:t>])</w:t>
            </w:r>
          </w:p>
          <w:p w14:paraId="79A16F6B" w14:textId="410ADBD9" w:rsidR="00DD1FB5" w:rsidRPr="009664F8" w:rsidRDefault="00F57E9F"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rFonts w:eastAsia="Arial" w:cs="Arial"/>
                <w:color w:val="000000"/>
              </w:rPr>
            </w:pPr>
            <w:r w:rsidRPr="0030313E">
              <w:rPr>
                <w:rFonts w:eastAsia="Arial" w:cs="Arial"/>
                <w:color w:val="000000"/>
              </w:rPr>
              <w:lastRenderedPageBreak/>
              <w:t xml:space="preserve"> or s</w:t>
            </w:r>
            <w:r w:rsidR="004968A7" w:rsidRPr="0030313E">
              <w:rPr>
                <w:rFonts w:eastAsia="Arial" w:cs="Arial"/>
                <w:color w:val="000000"/>
              </w:rPr>
              <w:t>oftware for commercial exploitatio</w:t>
            </w:r>
            <w:r w:rsidR="009664F8">
              <w:rPr>
                <w:rFonts w:eastAsia="Arial" w:cs="Arial"/>
                <w:color w:val="000000"/>
              </w:rPr>
              <w:t>n.</w:t>
            </w:r>
          </w:p>
        </w:tc>
      </w:tr>
    </w:tbl>
    <w:p w14:paraId="062A1ADC" w14:textId="77777777" w:rsidR="00DD1FB5" w:rsidRPr="00AB78B2" w:rsidRDefault="004968A7" w:rsidP="002F4C60">
      <w:pPr>
        <w:pStyle w:val="Heading2"/>
        <w:jc w:val="both"/>
        <w:rPr>
          <w:lang w:val="en-GB"/>
        </w:rPr>
      </w:pPr>
      <w:r w:rsidRPr="00AB78B2">
        <w:rPr>
          <w:lang w:val="en-GB"/>
        </w:rPr>
        <w:lastRenderedPageBreak/>
        <w:t xml:space="preserve">Table summarising Application Class requirements </w:t>
      </w:r>
      <w:r w:rsidRPr="00AB78B2">
        <w:rPr>
          <w:i/>
          <w:color w:val="000000"/>
          <w:sz w:val="20"/>
          <w:lang w:val="en-GB"/>
        </w:rPr>
        <w:t xml:space="preserve"> </w:t>
      </w:r>
    </w:p>
    <w:tbl>
      <w:tblPr>
        <w:tblStyle w:val="Lined-Accent3"/>
        <w:tblW w:w="0" w:type="auto"/>
        <w:tblLook w:val="04A0" w:firstRow="1" w:lastRow="0" w:firstColumn="1" w:lastColumn="0" w:noHBand="0" w:noVBand="1"/>
      </w:tblPr>
      <w:tblGrid>
        <w:gridCol w:w="4390"/>
        <w:gridCol w:w="1275"/>
        <w:gridCol w:w="1134"/>
        <w:gridCol w:w="1134"/>
        <w:gridCol w:w="1109"/>
      </w:tblGrid>
      <w:tr w:rsidR="00DD1FB5" w:rsidRPr="00AB78B2" w14:paraId="58275C92" w14:textId="77777777" w:rsidTr="00DD1FB5">
        <w:trPr>
          <w:cnfStyle w:val="100000000000" w:firstRow="1" w:lastRow="0" w:firstColumn="0" w:lastColumn="0" w:oddVBand="0" w:evenVBand="0" w:oddHBand="0"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8552E1C"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b/>
                <w:color w:val="auto"/>
              </w:rPr>
              <w:t>Application Class</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6D6A6E4"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100000000000" w:firstRow="1" w:lastRow="0" w:firstColumn="0" w:lastColumn="0" w:oddVBand="0" w:evenVBand="0" w:oddHBand="0" w:evenHBand="0" w:firstRowFirstColumn="0" w:firstRowLastColumn="0" w:lastRowFirstColumn="0" w:lastRowLastColumn="0"/>
              <w:rPr>
                <w:color w:val="auto"/>
              </w:rPr>
            </w:pPr>
            <w:r w:rsidRPr="00AB78B2">
              <w:rPr>
                <w:rFonts w:eastAsia="Arial" w:cs="Arial"/>
                <w:b/>
                <w:color w:val="auto"/>
              </w:rPr>
              <w:t>0</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3CD2D94"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100000000000" w:firstRow="1" w:lastRow="0" w:firstColumn="0" w:lastColumn="0" w:oddVBand="0" w:evenVBand="0" w:oddHBand="0" w:evenHBand="0" w:firstRowFirstColumn="0" w:firstRowLastColumn="0" w:lastRowFirstColumn="0" w:lastRowLastColumn="0"/>
              <w:rPr>
                <w:color w:val="auto"/>
              </w:rPr>
            </w:pPr>
            <w:r w:rsidRPr="00AB78B2">
              <w:rPr>
                <w:rFonts w:eastAsia="Arial" w:cs="Arial"/>
                <w:b/>
                <w:color w:val="auto"/>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15A5BCF"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100000000000" w:firstRow="1" w:lastRow="0" w:firstColumn="0" w:lastColumn="0" w:oddVBand="0" w:evenVBand="0" w:oddHBand="0" w:evenHBand="0" w:firstRowFirstColumn="0" w:firstRowLastColumn="0" w:lastRowFirstColumn="0" w:lastRowLastColumn="0"/>
              <w:rPr>
                <w:color w:val="auto"/>
              </w:rPr>
            </w:pPr>
            <w:r w:rsidRPr="00AB78B2">
              <w:rPr>
                <w:rFonts w:eastAsia="Arial" w:cs="Arial"/>
                <w:b/>
                <w:color w:val="auto"/>
              </w:rPr>
              <w:t>2</w:t>
            </w:r>
          </w:p>
        </w:tc>
        <w:tc>
          <w:tcPr>
            <w:tcW w:w="11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280F441"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100000000000" w:firstRow="1" w:lastRow="0" w:firstColumn="0" w:lastColumn="0" w:oddVBand="0" w:evenVBand="0" w:oddHBand="0" w:evenHBand="0" w:firstRowFirstColumn="0" w:firstRowLastColumn="0" w:lastRowFirstColumn="0" w:lastRowLastColumn="0"/>
              <w:rPr>
                <w:color w:val="auto"/>
              </w:rPr>
            </w:pPr>
            <w:r w:rsidRPr="00AB78B2">
              <w:rPr>
                <w:rFonts w:eastAsia="Arial" w:cs="Arial"/>
                <w:b/>
                <w:color w:val="auto"/>
              </w:rPr>
              <w:t>3</w:t>
            </w:r>
          </w:p>
        </w:tc>
      </w:tr>
      <w:tr w:rsidR="00DD1FB5" w:rsidRPr="00AB78B2" w14:paraId="08A89280" w14:textId="77777777" w:rsidTr="00DD1FB5">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904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91729B9" w14:textId="577DB1AF"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b/>
                <w:color w:val="auto"/>
              </w:rPr>
              <w:t xml:space="preserve">Licensing and </w:t>
            </w:r>
            <w:r w:rsidR="004A127D" w:rsidRPr="00AB78B2">
              <w:rPr>
                <w:rFonts w:eastAsia="Arial" w:cs="Arial"/>
                <w:b/>
                <w:color w:val="auto"/>
              </w:rPr>
              <w:t>Open-Source</w:t>
            </w:r>
            <w:r w:rsidRPr="00AB78B2">
              <w:rPr>
                <w:rFonts w:eastAsia="Arial" w:cs="Arial"/>
                <w:b/>
                <w:color w:val="auto"/>
              </w:rPr>
              <w:t xml:space="preserve"> Release</w:t>
            </w:r>
          </w:p>
        </w:tc>
      </w:tr>
      <w:tr w:rsidR="00DD1FB5" w:rsidRPr="00AB78B2" w14:paraId="0BA977F2" w14:textId="77777777" w:rsidTr="00DD1FB5">
        <w:trPr>
          <w:cnfStyle w:val="000000010000" w:firstRow="0" w:lastRow="0" w:firstColumn="0" w:lastColumn="0" w:oddVBand="0" w:evenVBand="0" w:oddHBand="0" w:evenHBand="1"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608E861"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Licence and Copyright</w:t>
            </w:r>
          </w:p>
        </w:tc>
        <w:tc>
          <w:tcPr>
            <w:tcW w:w="1275" w:type="dxa"/>
            <w:tcBorders>
              <w:top w:val="single" w:sz="4" w:space="0" w:color="auto"/>
              <w:left w:val="single" w:sz="4" w:space="0" w:color="auto"/>
              <w:bottom w:val="single" w:sz="4" w:space="0" w:color="auto"/>
              <w:right w:val="single" w:sz="4" w:space="0" w:color="auto"/>
            </w:tcBorders>
            <w:noWrap/>
            <w:vAlign w:val="center"/>
          </w:tcPr>
          <w:p w14:paraId="5EC7ADB3"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2D5F8B6A"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45741DC0"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12A62A17"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r>
      <w:tr w:rsidR="00DD1FB5" w:rsidRPr="00AB78B2" w14:paraId="7FD19D40" w14:textId="77777777" w:rsidTr="00DD1FB5">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F6B2C3E"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Group leader/Collaboration agreement</w:t>
            </w:r>
          </w:p>
        </w:tc>
        <w:tc>
          <w:tcPr>
            <w:tcW w:w="1275" w:type="dxa"/>
            <w:tcBorders>
              <w:top w:val="single" w:sz="4" w:space="0" w:color="auto"/>
              <w:left w:val="single" w:sz="4" w:space="0" w:color="auto"/>
              <w:bottom w:val="single" w:sz="4" w:space="0" w:color="auto"/>
              <w:right w:val="single" w:sz="4" w:space="0" w:color="auto"/>
            </w:tcBorders>
            <w:noWrap/>
            <w:vAlign w:val="center"/>
          </w:tcPr>
          <w:p w14:paraId="4D8D429B"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3F41065B"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3C9DA6ED"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0719B216"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r>
      <w:tr w:rsidR="00DD1FB5" w:rsidRPr="00AB78B2" w14:paraId="54C09328" w14:textId="77777777" w:rsidTr="00DD1FB5">
        <w:trPr>
          <w:cnfStyle w:val="000000010000" w:firstRow="0" w:lastRow="0" w:firstColumn="0" w:lastColumn="0" w:oddVBand="0" w:evenVBand="0" w:oddHBand="0" w:evenHBand="1"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78AA759"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Transfer approval process</w:t>
            </w:r>
          </w:p>
        </w:tc>
        <w:tc>
          <w:tcPr>
            <w:tcW w:w="1275" w:type="dxa"/>
            <w:tcBorders>
              <w:top w:val="single" w:sz="4" w:space="0" w:color="auto"/>
              <w:left w:val="single" w:sz="4" w:space="0" w:color="auto"/>
              <w:bottom w:val="single" w:sz="4" w:space="0" w:color="auto"/>
              <w:right w:val="single" w:sz="4" w:space="0" w:color="auto"/>
            </w:tcBorders>
            <w:noWrap/>
            <w:vAlign w:val="center"/>
          </w:tcPr>
          <w:p w14:paraId="0D42C7FE" w14:textId="32EF6143" w:rsidR="00DD1FB5" w:rsidRPr="00AB78B2" w:rsidRDefault="004A127D"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55FF19C3" w14:textId="021A2289" w:rsidR="00DD1FB5" w:rsidRPr="00AB78B2" w:rsidRDefault="004A127D"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368C3A69"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3CA9AF8D"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r>
      <w:tr w:rsidR="00DD1FB5" w:rsidRPr="00AB78B2" w14:paraId="228A0801" w14:textId="77777777" w:rsidTr="00DD1FB5">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904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ADA44B0"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b/>
                <w:color w:val="auto"/>
              </w:rPr>
              <w:t>Management</w:t>
            </w:r>
          </w:p>
        </w:tc>
      </w:tr>
      <w:tr w:rsidR="00DD1FB5" w:rsidRPr="00AB78B2" w14:paraId="47A4E9A5" w14:textId="77777777" w:rsidTr="00DD1FB5">
        <w:trPr>
          <w:cnfStyle w:val="000000010000" w:firstRow="0" w:lastRow="0" w:firstColumn="0" w:lastColumn="0" w:oddVBand="0" w:evenVBand="0" w:oddHBand="0" w:evenHBand="1"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461CFC7"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Code Repository/Version Control (Git)</w:t>
            </w:r>
          </w:p>
        </w:tc>
        <w:tc>
          <w:tcPr>
            <w:tcW w:w="1275" w:type="dxa"/>
            <w:tcBorders>
              <w:top w:val="single" w:sz="4" w:space="0" w:color="auto"/>
              <w:left w:val="single" w:sz="4" w:space="0" w:color="auto"/>
              <w:bottom w:val="single" w:sz="4" w:space="0" w:color="auto"/>
              <w:right w:val="single" w:sz="4" w:space="0" w:color="auto"/>
            </w:tcBorders>
            <w:noWrap/>
            <w:vAlign w:val="center"/>
          </w:tcPr>
          <w:p w14:paraId="576CCEB9"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0443695A"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292D4284"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485D8ADC"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r>
      <w:tr w:rsidR="00DD1FB5" w:rsidRPr="00AB78B2" w14:paraId="515AF170" w14:textId="77777777" w:rsidTr="00DD1FB5">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CA442F9"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Software Tests</w:t>
            </w:r>
          </w:p>
        </w:tc>
        <w:tc>
          <w:tcPr>
            <w:tcW w:w="1275" w:type="dxa"/>
            <w:tcBorders>
              <w:top w:val="single" w:sz="4" w:space="0" w:color="auto"/>
              <w:left w:val="single" w:sz="4" w:space="0" w:color="auto"/>
              <w:bottom w:val="single" w:sz="4" w:space="0" w:color="auto"/>
              <w:right w:val="single" w:sz="4" w:space="0" w:color="auto"/>
            </w:tcBorders>
            <w:noWrap/>
            <w:vAlign w:val="center"/>
          </w:tcPr>
          <w:p w14:paraId="64AA10BD"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6B510B08"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1F213316"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57B18C29"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r>
      <w:tr w:rsidR="00DD1FB5" w:rsidRPr="00AB78B2" w14:paraId="10A69369" w14:textId="77777777" w:rsidTr="00DD1FB5">
        <w:trPr>
          <w:cnfStyle w:val="000000010000" w:firstRow="0" w:lastRow="0" w:firstColumn="0" w:lastColumn="0" w:oddVBand="0" w:evenVBand="0" w:oddHBand="0" w:evenHBand="1"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8ED28C9"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Test Automation</w:t>
            </w:r>
          </w:p>
        </w:tc>
        <w:tc>
          <w:tcPr>
            <w:tcW w:w="1275" w:type="dxa"/>
            <w:tcBorders>
              <w:top w:val="single" w:sz="4" w:space="0" w:color="auto"/>
              <w:left w:val="single" w:sz="4" w:space="0" w:color="auto"/>
              <w:bottom w:val="single" w:sz="4" w:space="0" w:color="auto"/>
              <w:right w:val="single" w:sz="4" w:space="0" w:color="auto"/>
            </w:tcBorders>
            <w:noWrap/>
            <w:vAlign w:val="center"/>
          </w:tcPr>
          <w:p w14:paraId="2D426B5B"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681D4EB5"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47616EFD"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7FEBB5B3"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r>
      <w:tr w:rsidR="00DD1FB5" w:rsidRPr="00AB78B2" w14:paraId="614A304E" w14:textId="77777777" w:rsidTr="00DD1FB5">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171CE87"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Maintenance and Troubleshooting</w:t>
            </w:r>
          </w:p>
        </w:tc>
        <w:tc>
          <w:tcPr>
            <w:tcW w:w="1275" w:type="dxa"/>
            <w:tcBorders>
              <w:top w:val="single" w:sz="4" w:space="0" w:color="auto"/>
              <w:left w:val="single" w:sz="4" w:space="0" w:color="auto"/>
              <w:bottom w:val="single" w:sz="4" w:space="0" w:color="auto"/>
              <w:right w:val="single" w:sz="4" w:space="0" w:color="auto"/>
            </w:tcBorders>
            <w:noWrap/>
            <w:vAlign w:val="center"/>
          </w:tcPr>
          <w:p w14:paraId="660CF166"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1995C686"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21EDCECF"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3B23A3A8"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r>
      <w:tr w:rsidR="00DD1FB5" w:rsidRPr="00AB78B2" w14:paraId="1564E5C2" w14:textId="77777777" w:rsidTr="00DD1FB5">
        <w:trPr>
          <w:cnfStyle w:val="000000010000" w:firstRow="0" w:lastRow="0" w:firstColumn="0" w:lastColumn="0" w:oddVBand="0" w:evenVBand="0" w:oddHBand="0" w:evenHBand="1"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904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62C1D17"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b/>
                <w:color w:val="auto"/>
              </w:rPr>
              <w:t>Documentation</w:t>
            </w:r>
          </w:p>
        </w:tc>
      </w:tr>
      <w:tr w:rsidR="00DD1FB5" w:rsidRPr="00AB78B2" w14:paraId="0BC85C44" w14:textId="77777777" w:rsidTr="00DD1FB5">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ACEF441"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Readme/Installation Instructions</w:t>
            </w:r>
          </w:p>
        </w:tc>
        <w:tc>
          <w:tcPr>
            <w:tcW w:w="1275" w:type="dxa"/>
            <w:tcBorders>
              <w:top w:val="single" w:sz="4" w:space="0" w:color="auto"/>
              <w:left w:val="single" w:sz="4" w:space="0" w:color="auto"/>
              <w:bottom w:val="single" w:sz="4" w:space="0" w:color="auto"/>
              <w:right w:val="single" w:sz="4" w:space="0" w:color="auto"/>
            </w:tcBorders>
            <w:noWrap/>
            <w:vAlign w:val="center"/>
          </w:tcPr>
          <w:p w14:paraId="507D44F8"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70CBB263"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51876711"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5289CE9E"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r>
      <w:tr w:rsidR="00DD1FB5" w:rsidRPr="00AB78B2" w14:paraId="6AC8F131" w14:textId="77777777" w:rsidTr="00DD1FB5">
        <w:trPr>
          <w:cnfStyle w:val="000000010000" w:firstRow="0" w:lastRow="0" w:firstColumn="0" w:lastColumn="0" w:oddVBand="0" w:evenVBand="0" w:oddHBand="0" w:evenHBand="1"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0886084"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Documentation and contribution guide/authors</w:t>
            </w:r>
          </w:p>
        </w:tc>
        <w:tc>
          <w:tcPr>
            <w:tcW w:w="1275" w:type="dxa"/>
            <w:tcBorders>
              <w:top w:val="single" w:sz="4" w:space="0" w:color="auto"/>
              <w:left w:val="single" w:sz="4" w:space="0" w:color="auto"/>
              <w:bottom w:val="single" w:sz="4" w:space="0" w:color="auto"/>
              <w:right w:val="single" w:sz="4" w:space="0" w:color="auto"/>
            </w:tcBorders>
            <w:noWrap/>
            <w:vAlign w:val="center"/>
          </w:tcPr>
          <w:p w14:paraId="2AEB6A31"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2455A328"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046108B5"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1997ACB2"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r>
      <w:tr w:rsidR="00DD1FB5" w:rsidRPr="00AB78B2" w14:paraId="57F65E50" w14:textId="77777777" w:rsidTr="00DD1FB5">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9D9DE69" w14:textId="77777777" w:rsidR="00DD1FB5" w:rsidRPr="00C7200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C72002">
              <w:rPr>
                <w:rFonts w:eastAsia="Arial" w:cs="Arial"/>
                <w:color w:val="auto"/>
              </w:rPr>
              <w:t>Citation and machine readable Metadata</w:t>
            </w:r>
          </w:p>
        </w:tc>
        <w:tc>
          <w:tcPr>
            <w:tcW w:w="1275" w:type="dxa"/>
            <w:tcBorders>
              <w:top w:val="single" w:sz="4" w:space="0" w:color="auto"/>
              <w:left w:val="single" w:sz="4" w:space="0" w:color="auto"/>
              <w:bottom w:val="single" w:sz="4" w:space="0" w:color="auto"/>
              <w:right w:val="single" w:sz="4" w:space="0" w:color="auto"/>
            </w:tcBorders>
            <w:noWrap/>
            <w:vAlign w:val="center"/>
          </w:tcPr>
          <w:p w14:paraId="7636347D" w14:textId="0E2B8069" w:rsidR="00DD1FB5" w:rsidRPr="00C72002" w:rsidRDefault="004A127D"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C72002">
              <w:rPr>
                <w:rFonts w:eastAsia="Arial" w:cs="Arial"/>
                <w:b/>
                <w:color w:val="auto"/>
              </w:rPr>
              <w:t>(</w:t>
            </w:r>
            <w:r w:rsidRPr="00C72002">
              <w:rPr>
                <w:rFonts w:ascii="Segoe UI Symbol" w:eastAsia="Segoe UI Symbol" w:hAnsi="Segoe UI Symbol" w:cs="Segoe UI Symbol"/>
                <w:b/>
                <w:color w:val="auto"/>
              </w:rPr>
              <w:t>✓</w:t>
            </w:r>
            <w:r w:rsidRPr="00C72002">
              <w:rPr>
                <w:rFonts w:eastAsia="Arial" w:cs="Arial"/>
                <w:b/>
                <w:color w:val="auto"/>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18889127" w14:textId="77777777" w:rsidR="00DD1FB5" w:rsidRPr="00C7200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C72002">
              <w:rPr>
                <w:rFonts w:ascii="Segoe UI Symbol" w:eastAsia="Segoe UI Symbol" w:hAnsi="Segoe UI Symbol" w:cs="Segoe UI Symbol"/>
                <w:b/>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4A3554D1" w14:textId="77777777" w:rsidR="00DD1FB5" w:rsidRPr="00C7200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C72002">
              <w:rPr>
                <w:rFonts w:ascii="Segoe UI Symbol" w:eastAsia="Segoe UI Symbol" w:hAnsi="Segoe UI Symbol" w:cs="Segoe UI Symbol"/>
                <w:b/>
                <w:color w:val="auto"/>
                <w:sz w:val="24"/>
                <w:szCs w:val="24"/>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7B03B2FC" w14:textId="77777777" w:rsidR="00DD1FB5" w:rsidRPr="00C7200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C72002">
              <w:rPr>
                <w:rFonts w:ascii="Segoe UI Symbol" w:eastAsia="Segoe UI Symbol" w:hAnsi="Segoe UI Symbol" w:cs="Segoe UI Symbol"/>
                <w:b/>
                <w:color w:val="auto"/>
                <w:sz w:val="24"/>
                <w:szCs w:val="24"/>
              </w:rPr>
              <w:t>✓</w:t>
            </w:r>
          </w:p>
        </w:tc>
      </w:tr>
      <w:tr w:rsidR="00DD1FB5" w:rsidRPr="00AB78B2" w14:paraId="517D0826" w14:textId="77777777" w:rsidTr="00DD1FB5">
        <w:trPr>
          <w:cnfStyle w:val="000000010000" w:firstRow="0" w:lastRow="0" w:firstColumn="0" w:lastColumn="0" w:oddVBand="0" w:evenVBand="0" w:oddHBand="0" w:evenHBand="1"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18D0B24"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Documentation of Processes,</w:t>
            </w:r>
          </w:p>
          <w:p w14:paraId="3AF12305"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Standards, and Tools</w:t>
            </w:r>
          </w:p>
        </w:tc>
        <w:tc>
          <w:tcPr>
            <w:tcW w:w="1275" w:type="dxa"/>
            <w:tcBorders>
              <w:top w:val="single" w:sz="4" w:space="0" w:color="auto"/>
              <w:left w:val="single" w:sz="4" w:space="0" w:color="auto"/>
              <w:bottom w:val="single" w:sz="4" w:space="0" w:color="auto"/>
              <w:right w:val="single" w:sz="4" w:space="0" w:color="auto"/>
            </w:tcBorders>
            <w:noWrap/>
            <w:vAlign w:val="center"/>
          </w:tcPr>
          <w:p w14:paraId="4FD94078"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5C8B2AA3"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61EF9065"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3E836316"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r>
      <w:tr w:rsidR="00DD1FB5" w:rsidRPr="00AB78B2" w14:paraId="4CC1BE6A" w14:textId="77777777" w:rsidTr="00DD1FB5">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4AE8CBF"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Release Strategy</w:t>
            </w:r>
          </w:p>
        </w:tc>
        <w:tc>
          <w:tcPr>
            <w:tcW w:w="1275" w:type="dxa"/>
            <w:tcBorders>
              <w:top w:val="single" w:sz="4" w:space="0" w:color="auto"/>
              <w:left w:val="single" w:sz="4" w:space="0" w:color="auto"/>
              <w:bottom w:val="single" w:sz="4" w:space="0" w:color="auto"/>
              <w:right w:val="single" w:sz="4" w:space="0" w:color="auto"/>
            </w:tcBorders>
            <w:noWrap/>
            <w:vAlign w:val="center"/>
          </w:tcPr>
          <w:p w14:paraId="775A4749"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5D6DBBCC"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55CA59C0"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4EE1F005"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r>
      <w:tr w:rsidR="00DD1FB5" w:rsidRPr="00AB78B2" w14:paraId="24B7A27C" w14:textId="77777777" w:rsidTr="00DD1FB5">
        <w:trPr>
          <w:cnfStyle w:val="000000010000" w:firstRow="0" w:lastRow="0" w:firstColumn="0" w:lastColumn="0" w:oddVBand="0" w:evenVBand="0" w:oddHBand="0" w:evenHBand="1"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FB2D71A"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Developer guide</w:t>
            </w:r>
          </w:p>
        </w:tc>
        <w:tc>
          <w:tcPr>
            <w:tcW w:w="1275" w:type="dxa"/>
            <w:tcBorders>
              <w:top w:val="single" w:sz="4" w:space="0" w:color="auto"/>
              <w:left w:val="single" w:sz="4" w:space="0" w:color="auto"/>
              <w:bottom w:val="single" w:sz="4" w:space="0" w:color="auto"/>
              <w:right w:val="single" w:sz="4" w:space="0" w:color="auto"/>
            </w:tcBorders>
            <w:noWrap/>
            <w:vAlign w:val="center"/>
          </w:tcPr>
          <w:p w14:paraId="4AF2DE2E"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62426D77"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296E5782"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091FD193"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24"/>
                <w:szCs w:val="24"/>
              </w:rPr>
            </w:pPr>
            <w:r w:rsidRPr="00AB78B2">
              <w:rPr>
                <w:rFonts w:ascii="Segoe UI Symbol" w:eastAsia="Segoe UI Symbol" w:hAnsi="Segoe UI Symbol" w:cs="Segoe UI Symbol"/>
                <w:b/>
                <w:color w:val="auto"/>
                <w:sz w:val="24"/>
                <w:szCs w:val="24"/>
              </w:rPr>
              <w:t>✓</w:t>
            </w:r>
          </w:p>
        </w:tc>
      </w:tr>
      <w:tr w:rsidR="00DD1FB5" w:rsidRPr="00AB78B2" w14:paraId="6309B168" w14:textId="77777777" w:rsidTr="00DD1FB5">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904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3E13DB9"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b/>
                <w:color w:val="auto"/>
              </w:rPr>
              <w:t>Version</w:t>
            </w:r>
            <w:r w:rsidRPr="00AB78B2">
              <w:rPr>
                <w:rFonts w:eastAsia="Arial" w:cs="Arial"/>
                <w:color w:val="auto"/>
              </w:rPr>
              <w:t xml:space="preserve"> </w:t>
            </w:r>
            <w:r w:rsidRPr="00AB78B2">
              <w:rPr>
                <w:rFonts w:eastAsia="Arial" w:cs="Arial"/>
                <w:b/>
                <w:color w:val="auto"/>
              </w:rPr>
              <w:t>Publishing</w:t>
            </w:r>
          </w:p>
        </w:tc>
      </w:tr>
      <w:tr w:rsidR="00DD1FB5" w:rsidRPr="00AB78B2" w14:paraId="3D498F7C" w14:textId="77777777" w:rsidTr="00DD1FB5">
        <w:trPr>
          <w:cnfStyle w:val="000000010000" w:firstRow="0" w:lastRow="0" w:firstColumn="0" w:lastColumn="0" w:oddVBand="0" w:evenVBand="0" w:oddHBand="0" w:evenHBand="1"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5E7BC66" w14:textId="7950601E"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Persistent Identifiers</w:t>
            </w:r>
            <w:r w:rsidR="004A127D">
              <w:rPr>
                <w:rFonts w:eastAsia="Arial" w:cs="Arial"/>
                <w:color w:val="auto"/>
              </w:rPr>
              <w:t xml:space="preserve"> (inc</w:t>
            </w:r>
            <w:r w:rsidR="003A66E5">
              <w:rPr>
                <w:rFonts w:eastAsia="Arial" w:cs="Arial"/>
                <w:color w:val="auto"/>
              </w:rPr>
              <w:t>luding</w:t>
            </w:r>
            <w:r w:rsidR="004A127D">
              <w:rPr>
                <w:rFonts w:eastAsia="Arial" w:cs="Arial"/>
                <w:color w:val="auto"/>
              </w:rPr>
              <w:t xml:space="preserve"> Machine readable metadata)</w:t>
            </w:r>
          </w:p>
        </w:tc>
        <w:tc>
          <w:tcPr>
            <w:tcW w:w="1275" w:type="dxa"/>
            <w:tcBorders>
              <w:top w:val="single" w:sz="4" w:space="0" w:color="auto"/>
              <w:left w:val="single" w:sz="4" w:space="0" w:color="auto"/>
              <w:bottom w:val="single" w:sz="4" w:space="0" w:color="auto"/>
              <w:right w:val="single" w:sz="4" w:space="0" w:color="auto"/>
            </w:tcBorders>
            <w:noWrap/>
            <w:vAlign w:val="center"/>
          </w:tcPr>
          <w:p w14:paraId="263351D3" w14:textId="0C16709A"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rPr>
            </w:pPr>
            <w:r w:rsidRPr="00AB78B2">
              <w:rPr>
                <w:rFonts w:eastAsia="Arial" w:cs="Arial"/>
                <w:b/>
                <w:color w:val="auto"/>
              </w:rPr>
              <w:t>(</w:t>
            </w:r>
            <w:r w:rsidRPr="00AB78B2">
              <w:rPr>
                <w:rFonts w:ascii="Segoe UI Symbol" w:eastAsia="Segoe UI Symbol" w:hAnsi="Segoe UI Symbol" w:cs="Segoe UI Symbol"/>
                <w:b/>
                <w:color w:val="auto"/>
              </w:rPr>
              <w:t>✓</w:t>
            </w:r>
            <w:r w:rsidRPr="00AB78B2">
              <w:rPr>
                <w:rFonts w:eastAsia="Arial" w:cs="Arial"/>
                <w:b/>
                <w:color w:val="auto"/>
              </w:rPr>
              <w:t>)</w:t>
            </w:r>
            <w:r w:rsidR="004A127D">
              <w:rPr>
                <w:rFonts w:eastAsia="Arial" w:cs="Arial"/>
                <w:b/>
                <w:color w:val="auto"/>
              </w:rPr>
              <w:t xml:space="preserve"> </w:t>
            </w:r>
          </w:p>
        </w:tc>
        <w:tc>
          <w:tcPr>
            <w:tcW w:w="1134" w:type="dxa"/>
            <w:tcBorders>
              <w:top w:val="single" w:sz="4" w:space="0" w:color="auto"/>
              <w:left w:val="single" w:sz="4" w:space="0" w:color="auto"/>
              <w:bottom w:val="single" w:sz="4" w:space="0" w:color="auto"/>
              <w:right w:val="single" w:sz="4" w:space="0" w:color="auto"/>
            </w:tcBorders>
            <w:noWrap/>
            <w:vAlign w:val="center"/>
          </w:tcPr>
          <w:p w14:paraId="19D6CB0B"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32"/>
                <w:szCs w:val="32"/>
              </w:rPr>
            </w:pPr>
            <w:r w:rsidRPr="00AB78B2">
              <w:rPr>
                <w:rFonts w:ascii="Segoe UI Symbol" w:eastAsia="Segoe UI Symbol" w:hAnsi="Segoe UI Symbol" w:cs="Segoe UI Symbol"/>
                <w:b/>
                <w:color w:val="auto"/>
                <w:sz w:val="32"/>
                <w:szCs w:val="32"/>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60383218"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32"/>
                <w:szCs w:val="32"/>
              </w:rPr>
            </w:pPr>
            <w:r w:rsidRPr="00AB78B2">
              <w:rPr>
                <w:rFonts w:ascii="Segoe UI Symbol" w:eastAsia="Segoe UI Symbol" w:hAnsi="Segoe UI Symbol" w:cs="Segoe UI Symbol"/>
                <w:b/>
                <w:color w:val="auto"/>
                <w:sz w:val="32"/>
                <w:szCs w:val="32"/>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66E6BF66"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010000" w:firstRow="0" w:lastRow="0" w:firstColumn="0" w:lastColumn="0" w:oddVBand="0" w:evenVBand="0" w:oddHBand="0" w:evenHBand="1" w:firstRowFirstColumn="0" w:firstRowLastColumn="0" w:lastRowFirstColumn="0" w:lastRowLastColumn="0"/>
              <w:rPr>
                <w:color w:val="auto"/>
                <w:sz w:val="32"/>
                <w:szCs w:val="32"/>
              </w:rPr>
            </w:pPr>
            <w:r w:rsidRPr="00AB78B2">
              <w:rPr>
                <w:rFonts w:ascii="Segoe UI Symbol" w:eastAsia="Segoe UI Symbol" w:hAnsi="Segoe UI Symbol" w:cs="Segoe UI Symbol"/>
                <w:b/>
                <w:color w:val="auto"/>
                <w:sz w:val="32"/>
                <w:szCs w:val="32"/>
              </w:rPr>
              <w:t>✓</w:t>
            </w:r>
          </w:p>
        </w:tc>
      </w:tr>
      <w:tr w:rsidR="00DD1FB5" w:rsidRPr="00AB78B2" w14:paraId="20978577" w14:textId="77777777" w:rsidTr="00DD1FB5">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8A04A6D"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rPr>
                <w:color w:val="auto"/>
              </w:rPr>
            </w:pPr>
            <w:r w:rsidRPr="00AB78B2">
              <w:rPr>
                <w:rFonts w:eastAsia="Arial" w:cs="Arial"/>
                <w:color w:val="auto"/>
              </w:rPr>
              <w:t>Onboarding to Community (e.g. OSSR)</w:t>
            </w:r>
          </w:p>
        </w:tc>
        <w:tc>
          <w:tcPr>
            <w:tcW w:w="1275" w:type="dxa"/>
            <w:tcBorders>
              <w:top w:val="single" w:sz="4" w:space="0" w:color="auto"/>
              <w:left w:val="single" w:sz="4" w:space="0" w:color="auto"/>
              <w:bottom w:val="single" w:sz="4" w:space="0" w:color="auto"/>
              <w:right w:val="single" w:sz="4" w:space="0" w:color="auto"/>
            </w:tcBorders>
            <w:noWrap/>
            <w:vAlign w:val="center"/>
          </w:tcPr>
          <w:p w14:paraId="7853F782"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rPr>
            </w:pPr>
            <w:r w:rsidRPr="00AB78B2">
              <w:rPr>
                <w:rFonts w:ascii="Segoe UI Symbol" w:eastAsia="Segoe UI Symbol" w:hAnsi="Segoe UI Symbol" w:cs="Segoe UI Symbol"/>
                <w:color w:val="auto"/>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484B341B"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rPr>
            </w:pPr>
            <w:r w:rsidRPr="00AB78B2">
              <w:rPr>
                <w:rFonts w:ascii="Segoe UI Symbol" w:eastAsia="Segoe UI Symbol" w:hAnsi="Segoe UI Symbol" w:cs="Segoe UI Symbol"/>
                <w:color w:val="auto"/>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081ACFA5"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rPr>
            </w:pPr>
            <w:r w:rsidRPr="00AB78B2">
              <w:rPr>
                <w:rFonts w:eastAsia="Arial" w:cs="Arial"/>
                <w:b/>
                <w:color w:val="auto"/>
              </w:rPr>
              <w:t>(</w:t>
            </w:r>
            <w:r w:rsidRPr="00AB78B2">
              <w:rPr>
                <w:rFonts w:ascii="Segoe UI Symbol" w:eastAsia="Segoe UI Symbol" w:hAnsi="Segoe UI Symbol" w:cs="Segoe UI Symbol"/>
                <w:b/>
                <w:color w:val="auto"/>
              </w:rPr>
              <w:t>✓</w:t>
            </w:r>
            <w:r w:rsidRPr="00AB78B2">
              <w:rPr>
                <w:rFonts w:eastAsia="Arial" w:cs="Arial"/>
                <w:b/>
                <w:color w:val="auto"/>
              </w:rPr>
              <w:t>)</w:t>
            </w:r>
          </w:p>
        </w:tc>
        <w:tc>
          <w:tcPr>
            <w:tcW w:w="1109" w:type="dxa"/>
            <w:tcBorders>
              <w:top w:val="single" w:sz="4" w:space="0" w:color="auto"/>
              <w:left w:val="single" w:sz="4" w:space="0" w:color="auto"/>
              <w:bottom w:val="single" w:sz="4" w:space="0" w:color="auto"/>
              <w:right w:val="single" w:sz="4" w:space="0" w:color="auto"/>
            </w:tcBorders>
            <w:noWrap/>
            <w:vAlign w:val="center"/>
          </w:tcPr>
          <w:p w14:paraId="079CACA2" w14:textId="77777777" w:rsidR="00DD1FB5" w:rsidRPr="00AB78B2" w:rsidRDefault="004968A7" w:rsidP="002F4C60">
            <w:pPr>
              <w:pBdr>
                <w:top w:val="none" w:sz="4" w:space="0" w:color="000000"/>
                <w:left w:val="none" w:sz="4" w:space="0" w:color="000000"/>
                <w:bottom w:val="none" w:sz="4" w:space="0" w:color="000000"/>
                <w:right w:val="none" w:sz="4" w:space="0" w:color="000000"/>
              </w:pBdr>
              <w:spacing w:line="276" w:lineRule="auto"/>
              <w:jc w:val="both"/>
              <w:cnfStyle w:val="000000100000" w:firstRow="0" w:lastRow="0" w:firstColumn="0" w:lastColumn="0" w:oddVBand="0" w:evenVBand="0" w:oddHBand="1" w:evenHBand="0" w:firstRowFirstColumn="0" w:firstRowLastColumn="0" w:lastRowFirstColumn="0" w:lastRowLastColumn="0"/>
              <w:rPr>
                <w:color w:val="auto"/>
              </w:rPr>
            </w:pPr>
            <w:r w:rsidRPr="00AB78B2">
              <w:rPr>
                <w:rFonts w:eastAsia="Arial" w:cs="Arial"/>
                <w:b/>
                <w:color w:val="auto"/>
              </w:rPr>
              <w:t>(</w:t>
            </w:r>
            <w:r w:rsidRPr="00AB78B2">
              <w:rPr>
                <w:rFonts w:ascii="Segoe UI Symbol" w:eastAsia="Segoe UI Symbol" w:hAnsi="Segoe UI Symbol" w:cs="Segoe UI Symbol"/>
                <w:b/>
                <w:color w:val="auto"/>
              </w:rPr>
              <w:t>✓</w:t>
            </w:r>
            <w:r w:rsidRPr="00AB78B2">
              <w:rPr>
                <w:rFonts w:eastAsia="Arial" w:cs="Arial"/>
                <w:b/>
                <w:color w:val="auto"/>
              </w:rPr>
              <w:t>)</w:t>
            </w:r>
          </w:p>
        </w:tc>
      </w:tr>
    </w:tbl>
    <w:p w14:paraId="50C170BB" w14:textId="3C72C5F6" w:rsidR="00E06113" w:rsidRDefault="00E06113" w:rsidP="002F4C60">
      <w:pPr>
        <w:jc w:val="both"/>
        <w:rPr>
          <w:bCs/>
          <w:i/>
          <w:sz w:val="24"/>
          <w:szCs w:val="24"/>
          <w:lang w:val="en-GB"/>
        </w:rPr>
      </w:pPr>
    </w:p>
    <w:p w14:paraId="1A21315B" w14:textId="066F3260" w:rsidR="003A66E5" w:rsidRDefault="003A66E5" w:rsidP="002F4C60">
      <w:pPr>
        <w:jc w:val="both"/>
        <w:rPr>
          <w:bCs/>
          <w:i/>
          <w:sz w:val="24"/>
          <w:szCs w:val="24"/>
          <w:lang w:val="en-GB"/>
        </w:rPr>
      </w:pPr>
    </w:p>
    <w:p w14:paraId="72EC36D5" w14:textId="77777777" w:rsidR="003A66E5" w:rsidRPr="00AB78B2" w:rsidRDefault="003A66E5" w:rsidP="002F4C60">
      <w:pPr>
        <w:jc w:val="both"/>
        <w:rPr>
          <w:bCs/>
          <w:i/>
          <w:sz w:val="24"/>
          <w:szCs w:val="24"/>
          <w:lang w:val="en-GB"/>
        </w:rPr>
      </w:pPr>
    </w:p>
    <w:p w14:paraId="148965C4" w14:textId="22477401" w:rsidR="00DD1FB5" w:rsidRPr="00AB78B2" w:rsidRDefault="003731A2" w:rsidP="002F4C60">
      <w:pPr>
        <w:pStyle w:val="Heading1"/>
        <w:jc w:val="both"/>
        <w:rPr>
          <w:b/>
          <w:bCs/>
          <w:lang w:val="en-GB"/>
        </w:rPr>
      </w:pPr>
      <w:r w:rsidRPr="003731A2">
        <w:rPr>
          <w:b/>
          <w:bCs/>
          <w:lang w:val="en-GB"/>
        </w:rPr>
        <w:lastRenderedPageBreak/>
        <w:t>Legal and Licensing Framework for Research Software</w:t>
      </w:r>
    </w:p>
    <w:p w14:paraId="33355107" w14:textId="1B8445B4" w:rsidR="003731A2" w:rsidRDefault="003731A2" w:rsidP="003731A2">
      <w:pPr>
        <w:pStyle w:val="Heading2"/>
      </w:pPr>
      <w:r>
        <w:t>Legal Foundations and Ownership</w:t>
      </w:r>
    </w:p>
    <w:p w14:paraId="1F723843" w14:textId="5451D47C" w:rsidR="003731A2" w:rsidRPr="003731A2" w:rsidRDefault="003731A2" w:rsidP="003731A2">
      <w:pPr>
        <w:pStyle w:val="NormalWeb"/>
        <w:spacing w:line="276" w:lineRule="auto"/>
        <w:jc w:val="both"/>
        <w:rPr>
          <w:rFonts w:asciiTheme="minorHAnsi" w:hAnsiTheme="minorHAnsi" w:cstheme="minorHAnsi"/>
        </w:rPr>
      </w:pPr>
      <w:r w:rsidRPr="003731A2">
        <w:rPr>
          <w:rFonts w:asciiTheme="minorHAnsi" w:hAnsiTheme="minorHAnsi" w:cstheme="minorHAnsi"/>
        </w:rPr>
        <w:t xml:space="preserve">Research software developed at GSI/FAIR is subject to copyright law (Section 69a of the German Copyright Act (UrhG)). This law applies to all forms and expressions of software, including design materials and executable code. However, it does not extend protection to the underlying ideas and principles The </w:t>
      </w:r>
      <w:r w:rsidRPr="003731A2">
        <w:rPr>
          <w:rStyle w:val="Strong"/>
          <w:rFonts w:asciiTheme="minorHAnsi" w:hAnsiTheme="minorHAnsi" w:cstheme="minorHAnsi"/>
          <w:b w:val="0"/>
          <w:bCs w:val="0"/>
        </w:rPr>
        <w:t>moral rights of authorship</w:t>
      </w:r>
      <w:r w:rsidRPr="003731A2">
        <w:rPr>
          <w:rFonts w:asciiTheme="minorHAnsi" w:hAnsiTheme="minorHAnsi" w:cstheme="minorHAnsi"/>
        </w:rPr>
        <w:t xml:space="preserve"> cannot be transferred, but usage and exploitation rights can be granted.</w:t>
      </w:r>
    </w:p>
    <w:p w14:paraId="7BE51716" w14:textId="2D27FC52" w:rsidR="003731A2" w:rsidRPr="003731A2" w:rsidRDefault="003731A2" w:rsidP="003731A2">
      <w:pPr>
        <w:pStyle w:val="NormalWeb"/>
        <w:spacing w:line="276" w:lineRule="auto"/>
        <w:jc w:val="both"/>
        <w:rPr>
          <w:rFonts w:asciiTheme="minorHAnsi" w:hAnsiTheme="minorHAnsi" w:cstheme="minorHAnsi"/>
        </w:rPr>
      </w:pPr>
      <w:r w:rsidRPr="003731A2">
        <w:rPr>
          <w:rFonts w:asciiTheme="minorHAnsi" w:hAnsiTheme="minorHAnsi" w:cstheme="minorHAnsi"/>
        </w:rPr>
        <w:t>When developers are employed by GSI, rights automatically belong to the institution (Section 69b of the Copyright Act). When software is developed with third-party contributors, such as external collaborators, or students not under direct employment, a</w:t>
      </w:r>
      <w:r w:rsidRPr="003A66E5">
        <w:rPr>
          <w:rFonts w:asciiTheme="minorHAnsi" w:hAnsiTheme="minorHAnsi" w:cstheme="minorHAnsi"/>
        </w:rPr>
        <w:t xml:space="preserve"> contribution agreement </w:t>
      </w:r>
      <w:r w:rsidRPr="003731A2">
        <w:rPr>
          <w:rFonts w:asciiTheme="minorHAnsi" w:hAnsiTheme="minorHAnsi" w:cstheme="minorHAnsi"/>
        </w:rPr>
        <w:t>must be signed to transfer the necessary rights to GSI/FAIR. This is particularly important in cases involving potential commercialisation or spin-offs.</w:t>
      </w:r>
    </w:p>
    <w:p w14:paraId="640C144C" w14:textId="055B77A0" w:rsidR="003731A2" w:rsidRPr="003731A2" w:rsidRDefault="003731A2" w:rsidP="003731A2">
      <w:pPr>
        <w:jc w:val="both"/>
        <w:rPr>
          <w:rFonts w:cstheme="minorHAnsi"/>
          <w:sz w:val="24"/>
          <w:szCs w:val="24"/>
          <w:lang w:val="en-GB"/>
        </w:rPr>
      </w:pPr>
      <w:r w:rsidRPr="003731A2">
        <w:rPr>
          <w:sz w:val="24"/>
          <w:szCs w:val="24"/>
        </w:rPr>
        <w:t>If your software uses third-party components or libraries, you must ensure that their licenses permit such use. It is important to review whether these licenses are compatible with your intended licensing choice</w:t>
      </w:r>
      <w:r w:rsidRPr="003731A2">
        <w:rPr>
          <w:rFonts w:cstheme="minorHAnsi"/>
          <w:sz w:val="28"/>
          <w:szCs w:val="28"/>
          <w:lang w:val="en-GB"/>
        </w:rPr>
        <w:t xml:space="preserve">. </w:t>
      </w:r>
      <w:r w:rsidRPr="003731A2">
        <w:rPr>
          <w:rFonts w:cstheme="minorHAnsi"/>
          <w:sz w:val="24"/>
          <w:szCs w:val="24"/>
          <w:lang w:val="en-GB"/>
        </w:rPr>
        <w:t>Careful review of license compatibility is required to avoid conflicts that may affect the release under the intended open-source license.</w:t>
      </w:r>
    </w:p>
    <w:p w14:paraId="1EB3A267" w14:textId="65EF1B08" w:rsidR="003731A2" w:rsidRPr="003731A2" w:rsidRDefault="003731A2" w:rsidP="003731A2">
      <w:pPr>
        <w:pStyle w:val="NormalWeb"/>
        <w:spacing w:line="276" w:lineRule="auto"/>
        <w:jc w:val="both"/>
        <w:rPr>
          <w:rFonts w:asciiTheme="minorHAnsi" w:hAnsiTheme="minorHAnsi" w:cstheme="minorHAnsi"/>
        </w:rPr>
      </w:pPr>
      <w:r w:rsidRPr="003731A2">
        <w:rPr>
          <w:rFonts w:asciiTheme="minorHAnsi" w:hAnsiTheme="minorHAnsi" w:cstheme="minorHAnsi"/>
        </w:rPr>
        <w:t>Line managers must ensure that developers are informed about legal risks and licensing conflicts that may affect the intended open-source release of software. Reviews should be conducted early on to prevent potential license incompatibilities, especially when copyleft licenses like GPL are involved.</w:t>
      </w:r>
    </w:p>
    <w:p w14:paraId="10CE501F" w14:textId="543D2DA0" w:rsidR="003731A2" w:rsidRPr="003731A2" w:rsidRDefault="003731A2" w:rsidP="003731A2">
      <w:pPr>
        <w:pStyle w:val="NormalWeb"/>
        <w:spacing w:line="276" w:lineRule="auto"/>
        <w:jc w:val="both"/>
        <w:rPr>
          <w:rFonts w:asciiTheme="minorHAnsi" w:hAnsiTheme="minorHAnsi" w:cstheme="minorHAnsi"/>
        </w:rPr>
      </w:pPr>
      <w:r w:rsidRPr="003731A2">
        <w:rPr>
          <w:rFonts w:asciiTheme="minorHAnsi" w:hAnsiTheme="minorHAnsi" w:cstheme="minorHAnsi"/>
        </w:rPr>
        <w:t xml:space="preserve">Special care is also required when software is developed using third-party funding. Any relevant cooperation agreements or exclusivity clauses in funding contracts must be respected. Line managers should consider these aspects early in the development process and to offer appropriate guidance or seek advice when needed. </w:t>
      </w:r>
    </w:p>
    <w:p w14:paraId="4A0C234D" w14:textId="4EE9BFA1" w:rsidR="003731A2" w:rsidRPr="003731A2" w:rsidRDefault="003731A2" w:rsidP="003731A2">
      <w:pPr>
        <w:pStyle w:val="NormalWeb"/>
        <w:spacing w:line="276" w:lineRule="auto"/>
        <w:jc w:val="both"/>
        <w:rPr>
          <w:rFonts w:asciiTheme="minorHAnsi" w:hAnsiTheme="minorHAnsi" w:cstheme="minorHAnsi"/>
          <w:b/>
          <w:bCs/>
          <w:i/>
          <w:iCs/>
        </w:rPr>
      </w:pPr>
      <w:r w:rsidRPr="003731A2">
        <w:rPr>
          <w:rFonts w:asciiTheme="minorHAnsi" w:hAnsiTheme="minorHAnsi" w:cstheme="minorHAnsi"/>
        </w:rPr>
        <w:t>Consultation with GSI legal experts is available if doubts exist.</w:t>
      </w:r>
    </w:p>
    <w:p w14:paraId="3C28A798" w14:textId="0D6A1571" w:rsidR="00AB78B2" w:rsidRPr="000A1C27" w:rsidRDefault="00BD13D2" w:rsidP="002F4C60">
      <w:pPr>
        <w:pStyle w:val="Heading2"/>
        <w:rPr>
          <w:lang w:val="en-GB"/>
        </w:rPr>
      </w:pPr>
      <w:r w:rsidRPr="000A1C27">
        <w:rPr>
          <w:lang w:val="en-GB"/>
        </w:rPr>
        <w:t>Copyright</w:t>
      </w:r>
      <w:r w:rsidR="00AB78B2" w:rsidRPr="000A1C27">
        <w:rPr>
          <w:lang w:val="en-GB"/>
        </w:rPr>
        <w:t xml:space="preserve"> </w:t>
      </w:r>
      <w:r w:rsidR="003731A2" w:rsidRPr="000A1C27">
        <w:rPr>
          <w:lang w:val="en-GB"/>
        </w:rPr>
        <w:t>Statements</w:t>
      </w:r>
    </w:p>
    <w:p w14:paraId="4211A02B" w14:textId="77777777" w:rsidR="00775212" w:rsidRPr="000A1C27" w:rsidRDefault="00775212" w:rsidP="002F4C60">
      <w:pPr>
        <w:jc w:val="both"/>
        <w:rPr>
          <w:sz w:val="24"/>
          <w:szCs w:val="24"/>
          <w:lang w:val="en-GB"/>
        </w:rPr>
      </w:pPr>
      <w:r w:rsidRPr="00BD13D2">
        <w:rPr>
          <w:sz w:val="24"/>
          <w:szCs w:val="24"/>
          <w:lang w:val="en-GB"/>
        </w:rPr>
        <w:t xml:space="preserve">The following copyright statement must be included, depending on whether the software is </w:t>
      </w:r>
      <w:r w:rsidRPr="000A1C27">
        <w:rPr>
          <w:sz w:val="24"/>
          <w:szCs w:val="24"/>
          <w:lang w:val="en-GB"/>
        </w:rPr>
        <w:t>solely owned by GSI or external partners:</w:t>
      </w:r>
    </w:p>
    <w:p w14:paraId="393A7A5F" w14:textId="77777777" w:rsidR="00775212" w:rsidRPr="000A1C27" w:rsidRDefault="00775212" w:rsidP="002F4C60">
      <w:pPr>
        <w:pStyle w:val="ListParagraph"/>
        <w:numPr>
          <w:ilvl w:val="0"/>
          <w:numId w:val="13"/>
        </w:numPr>
        <w:spacing w:before="120" w:after="240"/>
        <w:ind w:left="714" w:hanging="357"/>
        <w:contextualSpacing w:val="0"/>
        <w:jc w:val="both"/>
        <w:rPr>
          <w:sz w:val="24"/>
          <w:szCs w:val="24"/>
          <w:lang w:val="en-GB"/>
        </w:rPr>
      </w:pPr>
      <w:r w:rsidRPr="000A1C27">
        <w:rPr>
          <w:sz w:val="24"/>
          <w:szCs w:val="24"/>
          <w:lang w:val="en-GB"/>
        </w:rPr>
        <w:t>Software owned solely by GSI: © Copyright [year] GSI Helmholtzzentrum für Schwerionenforschung</w:t>
      </w:r>
    </w:p>
    <w:p w14:paraId="137565CE" w14:textId="77777777" w:rsidR="00775212" w:rsidRPr="000A1C27" w:rsidRDefault="00775212" w:rsidP="002F4C60">
      <w:pPr>
        <w:pStyle w:val="ListParagraph"/>
        <w:numPr>
          <w:ilvl w:val="0"/>
          <w:numId w:val="13"/>
        </w:numPr>
        <w:spacing w:before="120" w:after="240"/>
        <w:ind w:left="714" w:hanging="357"/>
        <w:contextualSpacing w:val="0"/>
        <w:jc w:val="both"/>
        <w:rPr>
          <w:sz w:val="24"/>
          <w:szCs w:val="24"/>
          <w:lang w:val="en-GB"/>
        </w:rPr>
      </w:pPr>
      <w:r w:rsidRPr="000A1C27">
        <w:rPr>
          <w:sz w:val="24"/>
          <w:szCs w:val="24"/>
          <w:lang w:val="en-GB"/>
        </w:rPr>
        <w:lastRenderedPageBreak/>
        <w:t>Software developed by a collaboration but owned by GSI: © Copyright [year] GSI Helmholtzzentrum für Schwerionenforschung [for the benefit of the [name of the group] Collaboration]</w:t>
      </w:r>
    </w:p>
    <w:p w14:paraId="471BD08F" w14:textId="77777777" w:rsidR="00BD13D2" w:rsidRPr="000A1C27" w:rsidRDefault="00775212" w:rsidP="002F4C60">
      <w:pPr>
        <w:pStyle w:val="ListParagraph"/>
        <w:numPr>
          <w:ilvl w:val="0"/>
          <w:numId w:val="13"/>
        </w:numPr>
        <w:spacing w:before="120" w:after="240"/>
        <w:ind w:left="714" w:hanging="357"/>
        <w:contextualSpacing w:val="0"/>
        <w:jc w:val="both"/>
        <w:rPr>
          <w:sz w:val="24"/>
          <w:szCs w:val="24"/>
          <w:lang w:val="en-GB"/>
        </w:rPr>
      </w:pPr>
      <w:r w:rsidRPr="000A1C27">
        <w:rPr>
          <w:sz w:val="24"/>
          <w:szCs w:val="24"/>
          <w:lang w:val="en-GB"/>
        </w:rPr>
        <w:t>Software owned by GSI and external partners in small collaborations (with less than 3 partners): © Copyright [year] GSI Helmholtzzentrum für Schwerionenforschung and [name of copyright holders]</w:t>
      </w:r>
    </w:p>
    <w:p w14:paraId="42D9DD41" w14:textId="7BCEC9AC" w:rsidR="00775212" w:rsidRPr="000A1C27" w:rsidRDefault="00775212" w:rsidP="002F4C60">
      <w:pPr>
        <w:pStyle w:val="ListParagraph"/>
        <w:numPr>
          <w:ilvl w:val="0"/>
          <w:numId w:val="13"/>
        </w:numPr>
        <w:spacing w:before="120" w:after="240"/>
        <w:ind w:left="714" w:hanging="357"/>
        <w:contextualSpacing w:val="0"/>
        <w:jc w:val="both"/>
        <w:rPr>
          <w:sz w:val="24"/>
          <w:szCs w:val="24"/>
          <w:lang w:val="en-GB"/>
        </w:rPr>
      </w:pPr>
      <w:r w:rsidRPr="000A1C27">
        <w:rPr>
          <w:sz w:val="24"/>
          <w:szCs w:val="24"/>
          <w:lang w:val="en-GB"/>
        </w:rPr>
        <w:t>Software owned by GSI and external partners in large collaborations: © Copyright [year] Copyright Holders of [name of the collaboration or joined project]. See [https://link] for details of the Copyright Holders</w:t>
      </w:r>
    </w:p>
    <w:p w14:paraId="1D6AFCBB" w14:textId="77777777" w:rsidR="006C1C89" w:rsidRPr="0023757B" w:rsidRDefault="006C1C89" w:rsidP="002F4C60">
      <w:pPr>
        <w:jc w:val="both"/>
        <w:rPr>
          <w:sz w:val="24"/>
          <w:szCs w:val="24"/>
          <w:lang w:val="en-GB"/>
        </w:rPr>
      </w:pPr>
    </w:p>
    <w:p w14:paraId="3DC4A50D" w14:textId="532107DA" w:rsidR="00BC3F66" w:rsidRPr="004B0E37" w:rsidRDefault="00AB78B2" w:rsidP="002F4C60">
      <w:pPr>
        <w:pStyle w:val="Heading2"/>
        <w:rPr>
          <w:lang w:val="en-GB"/>
        </w:rPr>
      </w:pPr>
      <w:r w:rsidRPr="004B0E37">
        <w:rPr>
          <w:lang w:val="en-GB"/>
        </w:rPr>
        <w:t xml:space="preserve">Licensing </w:t>
      </w:r>
      <w:r w:rsidR="00075909">
        <w:rPr>
          <w:lang w:val="en-GB"/>
        </w:rPr>
        <w:t>Strategy</w:t>
      </w:r>
    </w:p>
    <w:p w14:paraId="47756067" w14:textId="08331010" w:rsidR="00741CDC" w:rsidRPr="00741CDC" w:rsidRDefault="00741CDC" w:rsidP="002F4C60">
      <w:pPr>
        <w:jc w:val="both"/>
        <w:rPr>
          <w:i/>
          <w:iCs/>
          <w:sz w:val="24"/>
          <w:szCs w:val="28"/>
          <w:lang w:val="en-GB"/>
        </w:rPr>
      </w:pPr>
      <w:r w:rsidRPr="00741CDC">
        <w:rPr>
          <w:i/>
          <w:iCs/>
          <w:sz w:val="24"/>
          <w:szCs w:val="28"/>
          <w:lang w:val="en-GB"/>
        </w:rPr>
        <w:t>More information can be found in the Annex: Software Licenses Overview</w:t>
      </w:r>
    </w:p>
    <w:p w14:paraId="27AB3F9D" w14:textId="20F3E2C8" w:rsidR="00256271" w:rsidRPr="00256271" w:rsidRDefault="00256271" w:rsidP="002F4C60">
      <w:pPr>
        <w:jc w:val="both"/>
        <w:rPr>
          <w:sz w:val="24"/>
          <w:szCs w:val="28"/>
          <w:lang w:val="en-GB"/>
        </w:rPr>
      </w:pPr>
      <w:r w:rsidRPr="00256271">
        <w:rPr>
          <w:sz w:val="24"/>
          <w:szCs w:val="28"/>
          <w:lang w:val="en-GB"/>
        </w:rPr>
        <w:t>Whenever possible, software owned in whole or in part by GSI should be made available as Open Source</w:t>
      </w:r>
      <w:r w:rsidR="00075909">
        <w:rPr>
          <w:sz w:val="24"/>
          <w:szCs w:val="28"/>
          <w:lang w:val="en-GB"/>
        </w:rPr>
        <w:t xml:space="preserve"> in line with Open Science goals and funding agency requirements</w:t>
      </w:r>
      <w:r w:rsidRPr="00256271">
        <w:rPr>
          <w:sz w:val="24"/>
          <w:szCs w:val="28"/>
          <w:lang w:val="en-GB"/>
        </w:rPr>
        <w:t>. This includes:</w:t>
      </w:r>
    </w:p>
    <w:p w14:paraId="222B50B0" w14:textId="423D4902" w:rsidR="00256271" w:rsidRPr="00256271" w:rsidRDefault="00256271" w:rsidP="002F4C60">
      <w:pPr>
        <w:pStyle w:val="ListParagraph"/>
        <w:numPr>
          <w:ilvl w:val="0"/>
          <w:numId w:val="11"/>
        </w:numPr>
        <w:spacing w:before="120" w:after="120"/>
        <w:contextualSpacing w:val="0"/>
        <w:jc w:val="both"/>
        <w:rPr>
          <w:sz w:val="24"/>
          <w:szCs w:val="28"/>
          <w:lang w:val="en-GB"/>
        </w:rPr>
      </w:pPr>
      <w:r w:rsidRPr="00256271">
        <w:rPr>
          <w:sz w:val="24"/>
          <w:szCs w:val="28"/>
          <w:lang w:val="en-GB"/>
        </w:rPr>
        <w:t xml:space="preserve">software that results from, or is substantially based on, a member of the personnel's activities GSI or on its behalf, except as may be otherwise stipulated by </w:t>
      </w:r>
      <w:r w:rsidR="006F52E4" w:rsidRPr="00256271">
        <w:rPr>
          <w:sz w:val="24"/>
          <w:szCs w:val="28"/>
          <w:lang w:val="en-GB"/>
        </w:rPr>
        <w:t>GSI in</w:t>
      </w:r>
      <w:r w:rsidRPr="00256271">
        <w:rPr>
          <w:sz w:val="24"/>
          <w:szCs w:val="28"/>
          <w:lang w:val="en-GB"/>
        </w:rPr>
        <w:t xml:space="preserve"> its agreements and memoranda of </w:t>
      </w:r>
      <w:r w:rsidR="006F52E4" w:rsidRPr="00256271">
        <w:rPr>
          <w:sz w:val="24"/>
          <w:szCs w:val="28"/>
          <w:lang w:val="en-GB"/>
        </w:rPr>
        <w:t>understanding,</w:t>
      </w:r>
    </w:p>
    <w:p w14:paraId="3C349E32" w14:textId="21F4BF53" w:rsidR="00256271" w:rsidRPr="00256271" w:rsidRDefault="00256271" w:rsidP="002F4C60">
      <w:pPr>
        <w:pStyle w:val="ListParagraph"/>
        <w:numPr>
          <w:ilvl w:val="0"/>
          <w:numId w:val="11"/>
        </w:numPr>
        <w:spacing w:before="120" w:after="120"/>
        <w:contextualSpacing w:val="0"/>
        <w:jc w:val="both"/>
        <w:rPr>
          <w:sz w:val="24"/>
          <w:szCs w:val="28"/>
          <w:lang w:val="en-GB"/>
        </w:rPr>
      </w:pPr>
      <w:r w:rsidRPr="00256271">
        <w:rPr>
          <w:sz w:val="24"/>
          <w:szCs w:val="28"/>
          <w:lang w:val="en-GB"/>
        </w:rPr>
        <w:t>software developed in the framework of an agreement which defines the resulting IP as solely or co-owned by GSI,</w:t>
      </w:r>
    </w:p>
    <w:p w14:paraId="29721F6C" w14:textId="142B7225" w:rsidR="00075909" w:rsidRDefault="00256271" w:rsidP="002F4C60">
      <w:pPr>
        <w:pStyle w:val="ListParagraph"/>
        <w:numPr>
          <w:ilvl w:val="0"/>
          <w:numId w:val="11"/>
        </w:numPr>
        <w:spacing w:before="120" w:after="120"/>
        <w:contextualSpacing w:val="0"/>
        <w:jc w:val="both"/>
        <w:rPr>
          <w:sz w:val="24"/>
          <w:szCs w:val="28"/>
          <w:lang w:val="en-GB"/>
        </w:rPr>
      </w:pPr>
      <w:r w:rsidRPr="00256271">
        <w:rPr>
          <w:sz w:val="24"/>
          <w:szCs w:val="28"/>
          <w:lang w:val="en-GB"/>
        </w:rPr>
        <w:t>software developed in the framework of a purchasing contract to which the GSI General Conditions of Contract apply.</w:t>
      </w:r>
    </w:p>
    <w:p w14:paraId="61C6B428" w14:textId="77777777" w:rsidR="00C11A61" w:rsidRPr="00C11A61" w:rsidRDefault="00C11A61" w:rsidP="00C11A61">
      <w:pPr>
        <w:pStyle w:val="ListParagraph"/>
        <w:spacing w:before="120" w:after="120"/>
        <w:contextualSpacing w:val="0"/>
        <w:jc w:val="both"/>
        <w:rPr>
          <w:rStyle w:val="Strong"/>
          <w:b w:val="0"/>
          <w:bCs w:val="0"/>
          <w:sz w:val="24"/>
          <w:szCs w:val="28"/>
          <w:lang w:val="en-GB"/>
        </w:rPr>
      </w:pPr>
    </w:p>
    <w:p w14:paraId="3B5144E2" w14:textId="2C6E60E9" w:rsidR="00AB78B2" w:rsidRPr="00256271" w:rsidRDefault="00AB78B2" w:rsidP="002F4C60">
      <w:pPr>
        <w:jc w:val="both"/>
        <w:rPr>
          <w:i/>
          <w:iCs/>
          <w:sz w:val="24"/>
          <w:szCs w:val="24"/>
          <w:lang w:val="en-GB"/>
        </w:rPr>
      </w:pPr>
      <w:r w:rsidRPr="00741CDC">
        <w:rPr>
          <w:b/>
          <w:bCs/>
          <w:sz w:val="24"/>
          <w:szCs w:val="24"/>
          <w:lang w:val="en-GB"/>
        </w:rPr>
        <w:t>Copyleft Philosophy:</w:t>
      </w:r>
      <w:r w:rsidRPr="0023757B">
        <w:rPr>
          <w:sz w:val="24"/>
          <w:szCs w:val="24"/>
          <w:lang w:val="en-GB"/>
        </w:rPr>
        <w:t xml:space="preserve"> Users must distribute modified versions under the same license to ensure the software remains open-source and prevents appropriation by third parties.</w:t>
      </w:r>
      <w:r w:rsidR="00E06113">
        <w:rPr>
          <w:sz w:val="24"/>
          <w:szCs w:val="24"/>
          <w:lang w:val="en-GB"/>
        </w:rPr>
        <w:t xml:space="preserve"> </w:t>
      </w:r>
      <w:r w:rsidR="00E06113" w:rsidRPr="00256271">
        <w:rPr>
          <w:i/>
          <w:iCs/>
          <w:sz w:val="24"/>
          <w:szCs w:val="24"/>
        </w:rPr>
        <w:t xml:space="preserve">Avoid using </w:t>
      </w:r>
      <w:r w:rsidR="00E06113" w:rsidRPr="00256271">
        <w:rPr>
          <w:rStyle w:val="Strong"/>
          <w:b w:val="0"/>
          <w:bCs w:val="0"/>
          <w:i/>
          <w:iCs/>
          <w:sz w:val="24"/>
          <w:szCs w:val="24"/>
        </w:rPr>
        <w:t>GPLv3</w:t>
      </w:r>
      <w:r w:rsidR="00E06113" w:rsidRPr="00256271">
        <w:rPr>
          <w:i/>
          <w:iCs/>
          <w:sz w:val="24"/>
          <w:szCs w:val="24"/>
        </w:rPr>
        <w:t xml:space="preserve"> as a default</w:t>
      </w:r>
      <w:r w:rsidR="006C1C89">
        <w:rPr>
          <w:i/>
          <w:iCs/>
          <w:sz w:val="24"/>
          <w:szCs w:val="24"/>
        </w:rPr>
        <w:t>,</w:t>
      </w:r>
      <w:r w:rsidR="00E06113" w:rsidRPr="00256271">
        <w:rPr>
          <w:i/>
          <w:iCs/>
          <w:sz w:val="24"/>
          <w:szCs w:val="24"/>
        </w:rPr>
        <w:t xml:space="preserve"> unless its </w:t>
      </w:r>
      <w:r w:rsidR="00E06113" w:rsidRPr="00256271">
        <w:rPr>
          <w:rStyle w:val="Strong"/>
          <w:b w:val="0"/>
          <w:bCs w:val="0"/>
          <w:i/>
          <w:iCs/>
          <w:sz w:val="24"/>
          <w:szCs w:val="24"/>
        </w:rPr>
        <w:t>copyleft nature</w:t>
      </w:r>
      <w:r w:rsidR="00E06113" w:rsidRPr="00256271">
        <w:rPr>
          <w:i/>
          <w:iCs/>
          <w:sz w:val="24"/>
          <w:szCs w:val="24"/>
        </w:rPr>
        <w:t xml:space="preserve"> aligns with the goals of the project.</w:t>
      </w:r>
    </w:p>
    <w:p w14:paraId="4ADE9F0A" w14:textId="77777777" w:rsidR="001023AF" w:rsidRDefault="00AB78B2" w:rsidP="002F4C60">
      <w:pPr>
        <w:jc w:val="both"/>
        <w:rPr>
          <w:b/>
          <w:bCs/>
          <w:i/>
          <w:iCs/>
          <w:sz w:val="24"/>
          <w:szCs w:val="24"/>
          <w:lang w:val="en-GB"/>
        </w:rPr>
      </w:pPr>
      <w:r w:rsidRPr="00741CDC">
        <w:rPr>
          <w:b/>
          <w:bCs/>
          <w:sz w:val="24"/>
          <w:szCs w:val="24"/>
          <w:lang w:val="en-GB"/>
        </w:rPr>
        <w:t>Exceptions to Open Source:</w:t>
      </w:r>
      <w:r w:rsidRPr="0023757B">
        <w:rPr>
          <w:b/>
          <w:bCs/>
          <w:i/>
          <w:iCs/>
          <w:sz w:val="24"/>
          <w:szCs w:val="24"/>
          <w:lang w:val="en-GB"/>
        </w:rPr>
        <w:t xml:space="preserve"> </w:t>
      </w:r>
    </w:p>
    <w:p w14:paraId="23EBB529" w14:textId="77777777" w:rsidR="001023AF" w:rsidRPr="001023AF" w:rsidRDefault="00AB78B2" w:rsidP="002F4C60">
      <w:pPr>
        <w:pStyle w:val="ListParagraph"/>
        <w:numPr>
          <w:ilvl w:val="0"/>
          <w:numId w:val="21"/>
        </w:numPr>
        <w:jc w:val="both"/>
        <w:rPr>
          <w:b/>
          <w:bCs/>
          <w:i/>
          <w:iCs/>
          <w:sz w:val="24"/>
          <w:szCs w:val="24"/>
          <w:lang w:val="en-GB"/>
        </w:rPr>
      </w:pPr>
      <w:r w:rsidRPr="001023AF">
        <w:rPr>
          <w:i/>
          <w:iCs/>
          <w:sz w:val="24"/>
          <w:szCs w:val="24"/>
          <w:lang w:val="en-GB"/>
        </w:rPr>
        <w:t>No distribution</w:t>
      </w:r>
      <w:r w:rsidRPr="001023AF">
        <w:rPr>
          <w:sz w:val="24"/>
          <w:szCs w:val="24"/>
          <w:lang w:val="en-GB"/>
        </w:rPr>
        <w:t>: Significant effort to release or small-scale software not relevant for future use.</w:t>
      </w:r>
      <w:r w:rsidRPr="001023AF">
        <w:rPr>
          <w:b/>
          <w:bCs/>
          <w:i/>
          <w:iCs/>
          <w:sz w:val="24"/>
          <w:szCs w:val="24"/>
          <w:lang w:val="en-GB"/>
        </w:rPr>
        <w:t xml:space="preserve">  </w:t>
      </w:r>
    </w:p>
    <w:p w14:paraId="636CA889" w14:textId="7A9792E8" w:rsidR="00AB78B2" w:rsidRPr="001023AF" w:rsidRDefault="00AB78B2" w:rsidP="002F4C60">
      <w:pPr>
        <w:pStyle w:val="ListParagraph"/>
        <w:numPr>
          <w:ilvl w:val="0"/>
          <w:numId w:val="21"/>
        </w:numPr>
        <w:jc w:val="both"/>
        <w:rPr>
          <w:b/>
          <w:bCs/>
          <w:i/>
          <w:iCs/>
          <w:sz w:val="24"/>
          <w:szCs w:val="24"/>
          <w:lang w:val="en-GB"/>
        </w:rPr>
      </w:pPr>
      <w:r w:rsidRPr="001023AF">
        <w:rPr>
          <w:i/>
          <w:iCs/>
          <w:sz w:val="24"/>
          <w:szCs w:val="24"/>
          <w:lang w:val="en-GB"/>
        </w:rPr>
        <w:t>Non-Open-Source distribution:</w:t>
      </w:r>
      <w:r w:rsidRPr="001023AF">
        <w:rPr>
          <w:sz w:val="24"/>
          <w:szCs w:val="24"/>
          <w:lang w:val="en-GB"/>
        </w:rPr>
        <w:t xml:space="preserve"> Due to external agreements, potential commercialisation, or concerns about export regulations.</w:t>
      </w:r>
    </w:p>
    <w:p w14:paraId="1035E8EA" w14:textId="76E55E51" w:rsidR="00AB78B2" w:rsidRDefault="00AB78B2" w:rsidP="002F4C60">
      <w:pPr>
        <w:jc w:val="both"/>
        <w:rPr>
          <w:sz w:val="24"/>
          <w:szCs w:val="24"/>
          <w:lang w:val="en-GB"/>
        </w:rPr>
      </w:pPr>
      <w:r w:rsidRPr="00741CDC">
        <w:rPr>
          <w:b/>
          <w:bCs/>
          <w:sz w:val="24"/>
          <w:szCs w:val="24"/>
          <w:lang w:val="en-GB"/>
        </w:rPr>
        <w:t>Copyright Statement:</w:t>
      </w:r>
      <w:r w:rsidRPr="0023757B">
        <w:rPr>
          <w:sz w:val="24"/>
          <w:szCs w:val="24"/>
          <w:lang w:val="en-GB"/>
        </w:rPr>
        <w:t xml:space="preserve"> Each software release must include the appropriate copyright notice depending on whether it is solely owned by GSI or co-owned with external partners.</w:t>
      </w:r>
    </w:p>
    <w:p w14:paraId="7DCDC709" w14:textId="3A38D1F5" w:rsidR="00E06113" w:rsidRDefault="00E06113" w:rsidP="002F4C60">
      <w:pPr>
        <w:pBdr>
          <w:top w:val="none" w:sz="4" w:space="0" w:color="000000"/>
          <w:left w:val="none" w:sz="4" w:space="0" w:color="000000"/>
          <w:bottom w:val="none" w:sz="4" w:space="0" w:color="000000"/>
          <w:right w:val="none" w:sz="4" w:space="0" w:color="000000"/>
        </w:pBdr>
        <w:spacing w:after="120"/>
        <w:jc w:val="both"/>
      </w:pPr>
      <w:r w:rsidRPr="001023AF">
        <w:rPr>
          <w:b/>
          <w:bCs/>
          <w:sz w:val="24"/>
          <w:szCs w:val="24"/>
        </w:rPr>
        <w:lastRenderedPageBreak/>
        <w:t xml:space="preserve">Choose </w:t>
      </w:r>
      <w:r w:rsidRPr="001023AF">
        <w:rPr>
          <w:rStyle w:val="Strong"/>
          <w:sz w:val="24"/>
          <w:szCs w:val="24"/>
        </w:rPr>
        <w:t>permissive licenses</w:t>
      </w:r>
      <w:r w:rsidRPr="00BB181A">
        <w:rPr>
          <w:sz w:val="24"/>
          <w:szCs w:val="24"/>
        </w:rPr>
        <w:t xml:space="preserve"> (e.g., </w:t>
      </w:r>
      <w:r w:rsidRPr="00BB181A">
        <w:rPr>
          <w:rStyle w:val="Strong"/>
          <w:b w:val="0"/>
          <w:bCs w:val="0"/>
          <w:sz w:val="24"/>
          <w:szCs w:val="24"/>
        </w:rPr>
        <w:t>Apache 2.0</w:t>
      </w:r>
      <w:r w:rsidRPr="00BB181A">
        <w:rPr>
          <w:b/>
          <w:bCs/>
          <w:sz w:val="24"/>
          <w:szCs w:val="24"/>
        </w:rPr>
        <w:t xml:space="preserve">, </w:t>
      </w:r>
      <w:r w:rsidRPr="00BB181A">
        <w:rPr>
          <w:rStyle w:val="Strong"/>
          <w:b w:val="0"/>
          <w:bCs w:val="0"/>
          <w:sz w:val="24"/>
          <w:szCs w:val="24"/>
        </w:rPr>
        <w:t>MIT</w:t>
      </w:r>
      <w:r w:rsidRPr="00256271">
        <w:rPr>
          <w:sz w:val="24"/>
          <w:szCs w:val="24"/>
        </w:rPr>
        <w:t xml:space="preserve">) </w:t>
      </w:r>
      <w:r w:rsidRPr="00BB181A">
        <w:rPr>
          <w:sz w:val="24"/>
          <w:szCs w:val="24"/>
        </w:rPr>
        <w:t>when the goal is wide adoption or external collaboration</w:t>
      </w:r>
      <w:r w:rsidRPr="00BB181A">
        <w:t>.</w:t>
      </w:r>
      <w:r w:rsidR="00617CFF" w:rsidRPr="00617CFF">
        <w:rPr>
          <w:sz w:val="24"/>
          <w:szCs w:val="24"/>
        </w:rPr>
        <w:t xml:space="preserve"> Permissive licenses include those that allow inclusion only (e.g., LGPL) as well as those that allow modification and proprietary redistribution (e.g., Apache 2.0). </w:t>
      </w:r>
    </w:p>
    <w:p w14:paraId="5AC0C13C" w14:textId="2361EB0B" w:rsidR="00E06113" w:rsidRDefault="00E06113" w:rsidP="002F4C60">
      <w:pPr>
        <w:pBdr>
          <w:top w:val="none" w:sz="4" w:space="0" w:color="000000"/>
          <w:left w:val="none" w:sz="4" w:space="0" w:color="000000"/>
          <w:bottom w:val="none" w:sz="4" w:space="0" w:color="000000"/>
          <w:right w:val="none" w:sz="4" w:space="0" w:color="000000"/>
        </w:pBdr>
        <w:spacing w:after="120"/>
        <w:jc w:val="both"/>
        <w:rPr>
          <w:rFonts w:ascii="Arial" w:eastAsia="Arial" w:hAnsi="Arial" w:cs="Arial"/>
          <w:bCs/>
          <w:color w:val="000000"/>
          <w:sz w:val="24"/>
          <w:szCs w:val="24"/>
          <w:lang w:val="en-GB"/>
        </w:rPr>
      </w:pPr>
      <w:r w:rsidRPr="001023AF">
        <w:rPr>
          <w:rFonts w:ascii="Arial" w:eastAsia="Arial" w:hAnsi="Arial" w:cs="Arial"/>
          <w:b/>
          <w:color w:val="000000"/>
          <w:sz w:val="24"/>
          <w:szCs w:val="24"/>
          <w:lang w:val="en-GB"/>
        </w:rPr>
        <w:t>Contact the Technology Transfer Office (TTR)</w:t>
      </w:r>
      <w:r w:rsidRPr="004B0E37">
        <w:rPr>
          <w:rFonts w:ascii="Arial" w:eastAsia="Arial" w:hAnsi="Arial" w:cs="Arial"/>
          <w:bCs/>
          <w:color w:val="000000"/>
          <w:sz w:val="24"/>
          <w:szCs w:val="24"/>
          <w:lang w:val="en-GB"/>
        </w:rPr>
        <w:t xml:space="preserve"> when there are </w:t>
      </w:r>
      <w:r>
        <w:rPr>
          <w:rFonts w:ascii="Arial" w:eastAsia="Arial" w:hAnsi="Arial" w:cs="Arial"/>
          <w:bCs/>
          <w:color w:val="000000"/>
          <w:sz w:val="24"/>
          <w:szCs w:val="24"/>
          <w:lang w:val="en-GB"/>
        </w:rPr>
        <w:t>uncertainties</w:t>
      </w:r>
      <w:r w:rsidRPr="004B0E37">
        <w:rPr>
          <w:rFonts w:ascii="Arial" w:eastAsia="Arial" w:hAnsi="Arial" w:cs="Arial"/>
          <w:bCs/>
          <w:color w:val="000000"/>
          <w:sz w:val="24"/>
          <w:szCs w:val="24"/>
          <w:lang w:val="en-GB"/>
        </w:rPr>
        <w:t xml:space="preserve"> about commerciali</w:t>
      </w:r>
      <w:r>
        <w:rPr>
          <w:rFonts w:ascii="Arial" w:eastAsia="Arial" w:hAnsi="Arial" w:cs="Arial"/>
          <w:bCs/>
          <w:color w:val="000000"/>
          <w:sz w:val="24"/>
          <w:szCs w:val="24"/>
          <w:lang w:val="en-GB"/>
        </w:rPr>
        <w:t>s</w:t>
      </w:r>
      <w:r w:rsidRPr="004B0E37">
        <w:rPr>
          <w:rFonts w:ascii="Arial" w:eastAsia="Arial" w:hAnsi="Arial" w:cs="Arial"/>
          <w:bCs/>
          <w:color w:val="000000"/>
          <w:sz w:val="24"/>
          <w:szCs w:val="24"/>
          <w:lang w:val="en-GB"/>
        </w:rPr>
        <w:t>ation or external agreements.</w:t>
      </w:r>
    </w:p>
    <w:p w14:paraId="6B6347A7" w14:textId="11F189B2" w:rsidR="00E06113" w:rsidRPr="00E06113" w:rsidRDefault="00E06113" w:rsidP="002F4C60">
      <w:pPr>
        <w:pBdr>
          <w:top w:val="none" w:sz="4" w:space="0" w:color="000000"/>
          <w:left w:val="none" w:sz="4" w:space="0" w:color="000000"/>
          <w:bottom w:val="none" w:sz="4" w:space="0" w:color="000000"/>
          <w:right w:val="none" w:sz="4" w:space="0" w:color="000000"/>
        </w:pBdr>
        <w:spacing w:after="120"/>
        <w:jc w:val="both"/>
        <w:rPr>
          <w:rFonts w:ascii="Arial" w:eastAsia="Arial" w:hAnsi="Arial" w:cs="Arial"/>
          <w:bCs/>
          <w:color w:val="000000"/>
          <w:sz w:val="24"/>
          <w:szCs w:val="24"/>
          <w:lang w:val="en-GB"/>
        </w:rPr>
      </w:pPr>
      <w:r w:rsidRPr="001023AF">
        <w:rPr>
          <w:rFonts w:ascii="Arial" w:eastAsia="Arial" w:hAnsi="Arial" w:cs="Arial"/>
          <w:b/>
          <w:color w:val="000000"/>
          <w:sz w:val="24"/>
          <w:szCs w:val="24"/>
          <w:lang w:val="en-GB"/>
        </w:rPr>
        <w:t>Contact the Legal Department (REC)</w:t>
      </w:r>
      <w:r w:rsidRPr="004B0E37">
        <w:rPr>
          <w:rFonts w:ascii="Arial" w:eastAsia="Arial" w:hAnsi="Arial" w:cs="Arial"/>
          <w:bCs/>
          <w:color w:val="000000"/>
          <w:sz w:val="24"/>
          <w:szCs w:val="24"/>
          <w:lang w:val="en-GB"/>
        </w:rPr>
        <w:t xml:space="preserve"> when there are </w:t>
      </w:r>
      <w:r>
        <w:rPr>
          <w:rFonts w:ascii="Arial" w:eastAsia="Arial" w:hAnsi="Arial" w:cs="Arial"/>
          <w:bCs/>
          <w:color w:val="000000"/>
          <w:sz w:val="24"/>
          <w:szCs w:val="24"/>
          <w:lang w:val="en-GB"/>
        </w:rPr>
        <w:t>uncertainties</w:t>
      </w:r>
      <w:r w:rsidRPr="004B0E37">
        <w:rPr>
          <w:rFonts w:ascii="Arial" w:eastAsia="Arial" w:hAnsi="Arial" w:cs="Arial"/>
          <w:bCs/>
          <w:color w:val="000000"/>
          <w:sz w:val="24"/>
          <w:szCs w:val="24"/>
          <w:lang w:val="en-GB"/>
        </w:rPr>
        <w:t xml:space="preserve"> about </w:t>
      </w:r>
      <w:r>
        <w:rPr>
          <w:rFonts w:ascii="Arial" w:eastAsia="Arial" w:hAnsi="Arial" w:cs="Arial"/>
          <w:bCs/>
          <w:color w:val="000000"/>
          <w:sz w:val="24"/>
          <w:szCs w:val="24"/>
          <w:lang w:val="en-GB"/>
        </w:rPr>
        <w:t>export control</w:t>
      </w:r>
      <w:r w:rsidRPr="004B0E37">
        <w:rPr>
          <w:rFonts w:ascii="Arial" w:eastAsia="Arial" w:hAnsi="Arial" w:cs="Arial"/>
          <w:bCs/>
          <w:color w:val="000000"/>
          <w:sz w:val="24"/>
          <w:szCs w:val="24"/>
          <w:lang w:val="en-GB"/>
        </w:rPr>
        <w:t>.</w:t>
      </w:r>
    </w:p>
    <w:p w14:paraId="58603493" w14:textId="079ECD68" w:rsidR="00E06113" w:rsidRPr="00256271" w:rsidRDefault="00E06113" w:rsidP="002F4C60">
      <w:pPr>
        <w:pBdr>
          <w:top w:val="none" w:sz="4" w:space="0" w:color="000000"/>
          <w:left w:val="none" w:sz="4" w:space="0" w:color="000000"/>
          <w:bottom w:val="none" w:sz="4" w:space="0" w:color="000000"/>
          <w:right w:val="none" w:sz="4" w:space="0" w:color="000000"/>
        </w:pBdr>
        <w:spacing w:after="120"/>
        <w:jc w:val="both"/>
        <w:rPr>
          <w:rFonts w:ascii="Arial" w:eastAsia="Arial" w:hAnsi="Arial" w:cs="Arial"/>
          <w:color w:val="000000"/>
          <w:sz w:val="24"/>
          <w:szCs w:val="24"/>
          <w:lang w:val="en-GB"/>
        </w:rPr>
      </w:pPr>
      <w:r w:rsidRPr="001023AF">
        <w:rPr>
          <w:rFonts w:ascii="Arial" w:eastAsia="Arial" w:hAnsi="Arial" w:cs="Arial"/>
          <w:b/>
          <w:color w:val="000000"/>
          <w:sz w:val="24"/>
          <w:szCs w:val="24"/>
          <w:lang w:val="en-GB"/>
        </w:rPr>
        <w:t>Ensure all third-party software used in the project is properly licensed</w:t>
      </w:r>
      <w:r w:rsidRPr="001023AF">
        <w:rPr>
          <w:rFonts w:ascii="Arial" w:eastAsia="Arial" w:hAnsi="Arial" w:cs="Arial"/>
          <w:bCs/>
          <w:color w:val="000000"/>
          <w:sz w:val="24"/>
          <w:szCs w:val="24"/>
          <w:lang w:val="en-GB"/>
        </w:rPr>
        <w:t xml:space="preserve">, </w:t>
      </w:r>
      <w:r w:rsidRPr="004B0E37">
        <w:rPr>
          <w:rFonts w:ascii="Arial" w:eastAsia="Arial" w:hAnsi="Arial" w:cs="Arial"/>
          <w:bCs/>
          <w:color w:val="000000"/>
          <w:sz w:val="24"/>
          <w:szCs w:val="24"/>
          <w:lang w:val="en-GB"/>
        </w:rPr>
        <w:t>and its license is compatible with the chosen open-source license.</w:t>
      </w:r>
      <w:r>
        <w:rPr>
          <w:rFonts w:ascii="Arial" w:eastAsia="Arial" w:hAnsi="Arial" w:cs="Arial"/>
          <w:bCs/>
          <w:color w:val="000000"/>
          <w:sz w:val="24"/>
          <w:szCs w:val="24"/>
          <w:lang w:val="en-GB"/>
        </w:rPr>
        <w:t xml:space="preserve"> </w:t>
      </w:r>
      <w:r w:rsidRPr="004B0E37">
        <w:rPr>
          <w:rFonts w:ascii="Arial" w:eastAsia="Arial" w:hAnsi="Arial" w:cs="Arial"/>
          <w:bCs/>
          <w:color w:val="000000"/>
          <w:sz w:val="24"/>
          <w:szCs w:val="24"/>
          <w:lang w:val="en-GB"/>
        </w:rPr>
        <w:t>Include appropriate license files and attribution notices in the software repository.</w:t>
      </w:r>
    </w:p>
    <w:p w14:paraId="67579721" w14:textId="4A7FA972" w:rsidR="000215D0" w:rsidRPr="00075909" w:rsidRDefault="000215D0" w:rsidP="002F4C60">
      <w:pPr>
        <w:pBdr>
          <w:top w:val="none" w:sz="4" w:space="0" w:color="000000"/>
          <w:left w:val="none" w:sz="4" w:space="0" w:color="000000"/>
          <w:bottom w:val="none" w:sz="4" w:space="0" w:color="000000"/>
          <w:right w:val="none" w:sz="4" w:space="0" w:color="000000"/>
        </w:pBdr>
        <w:spacing w:after="120"/>
        <w:jc w:val="both"/>
        <w:rPr>
          <w:rFonts w:ascii="Arial" w:eastAsia="Arial" w:hAnsi="Arial" w:cs="Arial"/>
          <w:bCs/>
          <w:color w:val="000000"/>
          <w:sz w:val="24"/>
          <w:szCs w:val="24"/>
          <w:lang w:val="en-GB"/>
        </w:rPr>
      </w:pPr>
      <w:r w:rsidRPr="00075909">
        <w:rPr>
          <w:rFonts w:ascii="Arial" w:eastAsia="Arial" w:hAnsi="Arial" w:cs="Arial"/>
          <w:bCs/>
          <w:color w:val="000000"/>
          <w:sz w:val="24"/>
          <w:szCs w:val="24"/>
          <w:lang w:val="en-GB"/>
        </w:rPr>
        <w:t xml:space="preserve">Resources that can aid in license </w:t>
      </w:r>
      <w:r w:rsidR="006F52E4" w:rsidRPr="00075909">
        <w:rPr>
          <w:rFonts w:ascii="Arial" w:eastAsia="Arial" w:hAnsi="Arial" w:cs="Arial"/>
          <w:bCs/>
          <w:color w:val="000000"/>
          <w:sz w:val="24"/>
          <w:szCs w:val="24"/>
          <w:lang w:val="en-GB"/>
        </w:rPr>
        <w:t>selection</w:t>
      </w:r>
      <w:r w:rsidRPr="00075909">
        <w:rPr>
          <w:rFonts w:ascii="Arial" w:eastAsia="Arial" w:hAnsi="Arial" w:cs="Arial"/>
          <w:bCs/>
          <w:color w:val="000000"/>
          <w:sz w:val="24"/>
          <w:szCs w:val="24"/>
          <w:lang w:val="en-GB"/>
        </w:rPr>
        <w:t xml:space="preserve"> and further information:</w:t>
      </w:r>
    </w:p>
    <w:p w14:paraId="72557994" w14:textId="1AB5A23A" w:rsidR="000215D0" w:rsidRPr="002F15DB" w:rsidRDefault="000215D0" w:rsidP="002F4C60">
      <w:pPr>
        <w:pStyle w:val="ListParagraph"/>
        <w:numPr>
          <w:ilvl w:val="0"/>
          <w:numId w:val="22"/>
        </w:numPr>
        <w:spacing w:before="100" w:beforeAutospacing="1" w:after="100" w:afterAutospacing="1"/>
        <w:rPr>
          <w:sz w:val="24"/>
          <w:szCs w:val="24"/>
        </w:rPr>
      </w:pPr>
      <w:r w:rsidRPr="00075909">
        <w:rPr>
          <w:rStyle w:val="Strong"/>
          <w:b w:val="0"/>
          <w:bCs w:val="0"/>
          <w:sz w:val="24"/>
          <w:szCs w:val="24"/>
        </w:rPr>
        <w:t>The Open Source Initiative (OSI)</w:t>
      </w:r>
      <w:r w:rsidRPr="002F15DB">
        <w:rPr>
          <w:rStyle w:val="Strong"/>
          <w:sz w:val="24"/>
          <w:szCs w:val="24"/>
        </w:rPr>
        <w:t xml:space="preserve"> </w:t>
      </w:r>
      <w:r w:rsidRPr="002F15DB">
        <w:rPr>
          <w:sz w:val="24"/>
          <w:szCs w:val="24"/>
        </w:rPr>
        <w:t xml:space="preserve">offers detailed descriptions on a wide range of open-source licenses </w:t>
      </w:r>
      <w:hyperlink r:id="rId16" w:history="1">
        <w:r w:rsidRPr="002F15DB">
          <w:rPr>
            <w:rStyle w:val="Hyperlink"/>
            <w:sz w:val="24"/>
            <w:szCs w:val="24"/>
          </w:rPr>
          <w:t>https://opensource.org/licenses</w:t>
        </w:r>
      </w:hyperlink>
    </w:p>
    <w:p w14:paraId="06265550" w14:textId="75C2C380" w:rsidR="000215D0" w:rsidRPr="002F15DB" w:rsidRDefault="000215D0" w:rsidP="002F4C60">
      <w:pPr>
        <w:pStyle w:val="ListParagraph"/>
        <w:numPr>
          <w:ilvl w:val="0"/>
          <w:numId w:val="22"/>
        </w:numPr>
        <w:spacing w:before="100" w:beforeAutospacing="1" w:after="100" w:afterAutospacing="1"/>
        <w:rPr>
          <w:sz w:val="24"/>
          <w:szCs w:val="24"/>
        </w:rPr>
      </w:pPr>
      <w:r w:rsidRPr="00075909">
        <w:rPr>
          <w:rStyle w:val="Strong"/>
          <w:b w:val="0"/>
          <w:bCs w:val="0"/>
          <w:sz w:val="24"/>
          <w:szCs w:val="24"/>
        </w:rPr>
        <w:t>Choosing an Open Source License</w:t>
      </w:r>
      <w:r w:rsidRPr="002F15DB">
        <w:rPr>
          <w:sz w:val="24"/>
          <w:szCs w:val="24"/>
        </w:rPr>
        <w:t xml:space="preserve"> supports licensing choice based on the project needs. </w:t>
      </w:r>
      <w:hyperlink r:id="rId17" w:tgtFrame="_new" w:history="1">
        <w:r w:rsidRPr="002F15DB">
          <w:rPr>
            <w:rStyle w:val="Hyperlink"/>
            <w:sz w:val="24"/>
            <w:szCs w:val="24"/>
          </w:rPr>
          <w:t>https://choosealicense.com</w:t>
        </w:r>
      </w:hyperlink>
    </w:p>
    <w:p w14:paraId="71AB35C6" w14:textId="1EFA3DA5" w:rsidR="00075909" w:rsidRDefault="00075909" w:rsidP="002F4C60">
      <w:pPr>
        <w:jc w:val="both"/>
        <w:rPr>
          <w:rFonts w:ascii="Arial" w:eastAsia="Arial" w:hAnsi="Arial" w:cs="Arial"/>
          <w:bCs/>
          <w:color w:val="000000"/>
          <w:sz w:val="24"/>
          <w:szCs w:val="24"/>
          <w:lang w:val="en-GB"/>
        </w:rPr>
      </w:pPr>
      <w:r w:rsidRPr="00075909">
        <w:rPr>
          <w:rFonts w:ascii="Arial" w:eastAsia="Arial" w:hAnsi="Arial" w:cs="Arial"/>
          <w:bCs/>
          <w:color w:val="000000"/>
          <w:sz w:val="24"/>
          <w:szCs w:val="24"/>
          <w:lang w:val="en-GB"/>
        </w:rPr>
        <w:t>When selecting a license, it is important to match the intended use, funding terms, and partner requirements. Permissive licenses (e.g., Apache 2.0, MIT) are recommended when broad reuse or collaboration is desired. Copyleft licenses (e.g., GPL, LGPL) may be used when it is important to ensure derivative works remain open source, but should be applied cautiously</w:t>
      </w:r>
      <w:r>
        <w:rPr>
          <w:rFonts w:ascii="Arial" w:eastAsia="Arial" w:hAnsi="Arial" w:cs="Arial"/>
          <w:bCs/>
          <w:color w:val="000000"/>
          <w:sz w:val="24"/>
          <w:szCs w:val="24"/>
          <w:lang w:val="en-GB"/>
        </w:rPr>
        <w:t xml:space="preserve">. </w:t>
      </w:r>
    </w:p>
    <w:p w14:paraId="639F1BAE" w14:textId="011BB7FD" w:rsidR="00775212" w:rsidRDefault="00F33CEE" w:rsidP="002F4C60">
      <w:pPr>
        <w:jc w:val="both"/>
        <w:rPr>
          <w:sz w:val="24"/>
          <w:szCs w:val="24"/>
          <w:lang w:val="en-GB"/>
        </w:rPr>
      </w:pPr>
      <w:r>
        <w:rPr>
          <w:rFonts w:ascii="Arial" w:eastAsia="Arial" w:hAnsi="Arial" w:cs="Arial"/>
          <w:bCs/>
          <w:color w:val="000000"/>
          <w:sz w:val="24"/>
          <w:szCs w:val="24"/>
          <w:lang w:val="en-GB"/>
        </w:rPr>
        <w:t>The table below gives a short selection of possible licenses that could be applied, depending upon the case:</w:t>
      </w:r>
    </w:p>
    <w:tbl>
      <w:tblPr>
        <w:tblStyle w:val="GridTable4-Accent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09"/>
        <w:gridCol w:w="4809"/>
      </w:tblGrid>
      <w:tr w:rsidR="004B0E37" w:rsidRPr="004B0E37" w14:paraId="7F7A8649" w14:textId="77777777" w:rsidTr="004B0E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none" w:sz="0" w:space="0" w:color="auto"/>
              <w:left w:val="none" w:sz="0" w:space="0" w:color="auto"/>
              <w:bottom w:val="none" w:sz="0" w:space="0" w:color="auto"/>
            </w:tcBorders>
          </w:tcPr>
          <w:p w14:paraId="0308B846" w14:textId="0B5A76C2" w:rsidR="004B0E37" w:rsidRPr="004B0E37" w:rsidRDefault="004B0E37" w:rsidP="002F4C60">
            <w:pPr>
              <w:spacing w:line="276" w:lineRule="auto"/>
              <w:jc w:val="both"/>
              <w:rPr>
                <w:sz w:val="24"/>
                <w:szCs w:val="24"/>
                <w:lang w:val="en-GB"/>
              </w:rPr>
            </w:pPr>
            <w:r w:rsidRPr="004B0E37">
              <w:rPr>
                <w:sz w:val="24"/>
                <w:szCs w:val="24"/>
                <w:lang w:val="en-GB"/>
              </w:rPr>
              <w:t>Scenario</w:t>
            </w:r>
          </w:p>
        </w:tc>
        <w:tc>
          <w:tcPr>
            <w:tcW w:w="4814" w:type="dxa"/>
            <w:tcBorders>
              <w:top w:val="none" w:sz="0" w:space="0" w:color="auto"/>
              <w:bottom w:val="none" w:sz="0" w:space="0" w:color="auto"/>
              <w:right w:val="none" w:sz="0" w:space="0" w:color="auto"/>
            </w:tcBorders>
          </w:tcPr>
          <w:p w14:paraId="0092169F" w14:textId="5262C51B" w:rsidR="004B0E37" w:rsidRPr="004B0E37" w:rsidRDefault="00F33CEE" w:rsidP="002F4C60">
            <w:pPr>
              <w:spacing w:line="276" w:lineRule="auto"/>
              <w:jc w:val="both"/>
              <w:cnfStyle w:val="100000000000" w:firstRow="1" w:lastRow="0" w:firstColumn="0" w:lastColumn="0" w:oddVBand="0" w:evenVBand="0" w:oddHBand="0" w:evenHBand="0" w:firstRowFirstColumn="0" w:firstRowLastColumn="0" w:lastRowFirstColumn="0" w:lastRowLastColumn="0"/>
              <w:rPr>
                <w:color w:val="FFFFFF" w:themeColor="background1"/>
                <w:sz w:val="24"/>
                <w:szCs w:val="24"/>
                <w:lang w:val="en-GB"/>
              </w:rPr>
            </w:pPr>
            <w:r>
              <w:rPr>
                <w:color w:val="FFFFFF" w:themeColor="background1"/>
                <w:sz w:val="24"/>
              </w:rPr>
              <w:t>Possible</w:t>
            </w:r>
            <w:r w:rsidR="004B0E37" w:rsidRPr="004B0E37">
              <w:rPr>
                <w:color w:val="FFFFFF" w:themeColor="background1"/>
                <w:sz w:val="24"/>
              </w:rPr>
              <w:t xml:space="preserve"> License</w:t>
            </w:r>
            <w:r>
              <w:rPr>
                <w:color w:val="FFFFFF" w:themeColor="background1"/>
                <w:sz w:val="24"/>
              </w:rPr>
              <w:t xml:space="preserve"> Selection</w:t>
            </w:r>
          </w:p>
        </w:tc>
      </w:tr>
      <w:tr w:rsidR="004B0E37" w:rsidRPr="004B0E37" w14:paraId="1CF12042" w14:textId="77777777" w:rsidTr="004B0E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A7E9C05" w14:textId="62A6A686" w:rsidR="004B0E37" w:rsidRPr="00FD02D4" w:rsidRDefault="004B0E37" w:rsidP="002F4C60">
            <w:pPr>
              <w:spacing w:line="276" w:lineRule="auto"/>
              <w:jc w:val="both"/>
              <w:rPr>
                <w:b w:val="0"/>
                <w:bCs/>
                <w:color w:val="auto"/>
                <w:lang w:val="en-GB"/>
              </w:rPr>
            </w:pPr>
            <w:r w:rsidRPr="00FD02D4">
              <w:rPr>
                <w:b w:val="0"/>
                <w:bCs/>
                <w:color w:val="auto"/>
                <w:lang w:val="en-GB"/>
              </w:rPr>
              <w:t>Software developed for internal use at GSI</w:t>
            </w:r>
          </w:p>
        </w:tc>
        <w:tc>
          <w:tcPr>
            <w:tcW w:w="4814" w:type="dxa"/>
          </w:tcPr>
          <w:p w14:paraId="06343C12" w14:textId="4A066BD2" w:rsidR="004B0E37" w:rsidRPr="00FD02D4" w:rsidRDefault="004B0E37" w:rsidP="002F4C60">
            <w:pPr>
              <w:spacing w:line="276" w:lineRule="auto"/>
              <w:jc w:val="both"/>
              <w:cnfStyle w:val="000000100000" w:firstRow="0" w:lastRow="0" w:firstColumn="0" w:lastColumn="0" w:oddVBand="0" w:evenVBand="0" w:oddHBand="1" w:evenHBand="0" w:firstRowFirstColumn="0" w:firstRowLastColumn="0" w:lastRowFirstColumn="0" w:lastRowLastColumn="0"/>
              <w:rPr>
                <w:bCs/>
                <w:color w:val="auto"/>
                <w:lang w:val="en-GB"/>
              </w:rPr>
            </w:pPr>
            <w:r w:rsidRPr="00FD02D4">
              <w:rPr>
                <w:rStyle w:val="Strong"/>
                <w:b w:val="0"/>
                <w:color w:val="auto"/>
              </w:rPr>
              <w:t>Apache 2.0</w:t>
            </w:r>
            <w:r w:rsidRPr="00FD02D4">
              <w:rPr>
                <w:bCs/>
                <w:color w:val="auto"/>
              </w:rPr>
              <w:t xml:space="preserve"> (if external collaboration possible), </w:t>
            </w:r>
            <w:r w:rsidRPr="00FD02D4">
              <w:rPr>
                <w:rStyle w:val="Strong"/>
                <w:b w:val="0"/>
                <w:color w:val="auto"/>
              </w:rPr>
              <w:t>GPLv3</w:t>
            </w:r>
          </w:p>
        </w:tc>
      </w:tr>
      <w:tr w:rsidR="004B0E37" w:rsidRPr="004B0E37" w14:paraId="319C15A0" w14:textId="77777777" w:rsidTr="004B0E37">
        <w:tc>
          <w:tcPr>
            <w:cnfStyle w:val="001000000000" w:firstRow="0" w:lastRow="0" w:firstColumn="1" w:lastColumn="0" w:oddVBand="0" w:evenVBand="0" w:oddHBand="0" w:evenHBand="0" w:firstRowFirstColumn="0" w:firstRowLastColumn="0" w:lastRowFirstColumn="0" w:lastRowLastColumn="0"/>
            <w:tcW w:w="4814" w:type="dxa"/>
          </w:tcPr>
          <w:p w14:paraId="696F53C6" w14:textId="6CC1D39F" w:rsidR="004B0E37" w:rsidRPr="00FD02D4" w:rsidRDefault="004B0E37" w:rsidP="002F4C60">
            <w:pPr>
              <w:spacing w:line="276" w:lineRule="auto"/>
              <w:jc w:val="both"/>
              <w:rPr>
                <w:b w:val="0"/>
                <w:bCs/>
                <w:color w:val="auto"/>
                <w:lang w:val="en-GB"/>
              </w:rPr>
            </w:pPr>
            <w:r w:rsidRPr="00FD02D4">
              <w:rPr>
                <w:b w:val="0"/>
                <w:bCs/>
                <w:color w:val="auto"/>
                <w:lang w:val="en-GB"/>
              </w:rPr>
              <w:t>Software with dependencies on external libraries</w:t>
            </w:r>
          </w:p>
        </w:tc>
        <w:tc>
          <w:tcPr>
            <w:tcW w:w="4814" w:type="dxa"/>
          </w:tcPr>
          <w:p w14:paraId="6EEDBDED" w14:textId="3681F83E" w:rsidR="004B0E37" w:rsidRPr="00FD02D4" w:rsidRDefault="004B0E37" w:rsidP="002F4C60">
            <w:pPr>
              <w:spacing w:line="276" w:lineRule="auto"/>
              <w:jc w:val="both"/>
              <w:cnfStyle w:val="000000000000" w:firstRow="0" w:lastRow="0" w:firstColumn="0" w:lastColumn="0" w:oddVBand="0" w:evenVBand="0" w:oddHBand="0" w:evenHBand="0" w:firstRowFirstColumn="0" w:firstRowLastColumn="0" w:lastRowFirstColumn="0" w:lastRowLastColumn="0"/>
              <w:rPr>
                <w:bCs/>
                <w:lang w:val="en-GB"/>
              </w:rPr>
            </w:pPr>
            <w:r w:rsidRPr="00FD02D4">
              <w:rPr>
                <w:rStyle w:val="Strong"/>
                <w:b w:val="0"/>
              </w:rPr>
              <w:t>LGPLv3</w:t>
            </w:r>
            <w:r w:rsidRPr="00FD02D4">
              <w:rPr>
                <w:bCs/>
              </w:rPr>
              <w:t xml:space="preserve">, </w:t>
            </w:r>
            <w:r w:rsidRPr="00FD02D4">
              <w:rPr>
                <w:rStyle w:val="Strong"/>
                <w:b w:val="0"/>
              </w:rPr>
              <w:t>Apache 2.0,</w:t>
            </w:r>
            <w:r w:rsidRPr="00FD02D4">
              <w:rPr>
                <w:rStyle w:val="Strong"/>
              </w:rPr>
              <w:t xml:space="preserve"> </w:t>
            </w:r>
            <w:r w:rsidRPr="00FD02D4">
              <w:rPr>
                <w:rStyle w:val="Strong"/>
                <w:b w:val="0"/>
              </w:rPr>
              <w:t>GPLv3</w:t>
            </w:r>
            <w:r w:rsidRPr="00FD02D4">
              <w:rPr>
                <w:bCs/>
              </w:rPr>
              <w:t xml:space="preserve"> (if compatible),</w:t>
            </w:r>
          </w:p>
        </w:tc>
      </w:tr>
      <w:tr w:rsidR="004B0E37" w:rsidRPr="004B0E37" w14:paraId="2028AFEC" w14:textId="77777777" w:rsidTr="004B0E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BF65D96" w14:textId="5ED88413" w:rsidR="004B0E37" w:rsidRPr="00FD02D4" w:rsidRDefault="004B0E37" w:rsidP="002F4C60">
            <w:pPr>
              <w:spacing w:line="276" w:lineRule="auto"/>
              <w:jc w:val="both"/>
              <w:rPr>
                <w:b w:val="0"/>
                <w:bCs/>
                <w:color w:val="auto"/>
                <w:lang w:val="en-GB"/>
              </w:rPr>
            </w:pPr>
            <w:r w:rsidRPr="00FD02D4">
              <w:rPr>
                <w:b w:val="0"/>
                <w:bCs/>
                <w:color w:val="auto"/>
                <w:lang w:val="en-GB"/>
              </w:rPr>
              <w:t>Software intended for internal and potentially external use</w:t>
            </w:r>
          </w:p>
        </w:tc>
        <w:tc>
          <w:tcPr>
            <w:tcW w:w="4814" w:type="dxa"/>
          </w:tcPr>
          <w:p w14:paraId="457121C1" w14:textId="09D12785" w:rsidR="004B0E37" w:rsidRPr="00FD02D4" w:rsidRDefault="004B0E37" w:rsidP="002F4C60">
            <w:pPr>
              <w:spacing w:line="276" w:lineRule="auto"/>
              <w:jc w:val="both"/>
              <w:cnfStyle w:val="000000100000" w:firstRow="0" w:lastRow="0" w:firstColumn="0" w:lastColumn="0" w:oddVBand="0" w:evenVBand="0" w:oddHBand="1" w:evenHBand="0" w:firstRowFirstColumn="0" w:firstRowLastColumn="0" w:lastRowFirstColumn="0" w:lastRowLastColumn="0"/>
              <w:rPr>
                <w:bCs/>
                <w:color w:val="auto"/>
                <w:lang w:val="en-GB"/>
              </w:rPr>
            </w:pPr>
            <w:r w:rsidRPr="00FD02D4">
              <w:rPr>
                <w:rStyle w:val="Strong"/>
                <w:b w:val="0"/>
                <w:color w:val="auto"/>
              </w:rPr>
              <w:t>Apache 2.0</w:t>
            </w:r>
            <w:r w:rsidRPr="00FD02D4">
              <w:rPr>
                <w:bCs/>
                <w:color w:val="auto"/>
              </w:rPr>
              <w:t xml:space="preserve">, </w:t>
            </w:r>
            <w:r w:rsidRPr="00FD02D4">
              <w:rPr>
                <w:rStyle w:val="Strong"/>
                <w:b w:val="0"/>
                <w:color w:val="auto"/>
              </w:rPr>
              <w:t>MIT License</w:t>
            </w:r>
          </w:p>
        </w:tc>
      </w:tr>
      <w:tr w:rsidR="004B0E37" w:rsidRPr="004B0E37" w14:paraId="28AC16DD" w14:textId="77777777" w:rsidTr="004B0E37">
        <w:tc>
          <w:tcPr>
            <w:cnfStyle w:val="001000000000" w:firstRow="0" w:lastRow="0" w:firstColumn="1" w:lastColumn="0" w:oddVBand="0" w:evenVBand="0" w:oddHBand="0" w:evenHBand="0" w:firstRowFirstColumn="0" w:firstRowLastColumn="0" w:lastRowFirstColumn="0" w:lastRowLastColumn="0"/>
            <w:tcW w:w="4814" w:type="dxa"/>
          </w:tcPr>
          <w:p w14:paraId="53F1BD29" w14:textId="76156CDC" w:rsidR="004B0E37" w:rsidRPr="00FD02D4" w:rsidRDefault="004B0E37" w:rsidP="002F4C60">
            <w:pPr>
              <w:spacing w:line="276" w:lineRule="auto"/>
              <w:jc w:val="both"/>
              <w:rPr>
                <w:b w:val="0"/>
                <w:bCs/>
                <w:color w:val="auto"/>
                <w:lang w:val="en-GB"/>
              </w:rPr>
            </w:pPr>
            <w:r w:rsidRPr="00FD02D4">
              <w:rPr>
                <w:b w:val="0"/>
                <w:bCs/>
                <w:color w:val="auto"/>
                <w:lang w:val="en-GB"/>
              </w:rPr>
              <w:t>Software that integrates with proprietary systems</w:t>
            </w:r>
          </w:p>
        </w:tc>
        <w:tc>
          <w:tcPr>
            <w:tcW w:w="4814" w:type="dxa"/>
          </w:tcPr>
          <w:p w14:paraId="7BF2B238" w14:textId="44170344" w:rsidR="004B0E37" w:rsidRPr="00FD02D4" w:rsidRDefault="004B0E37" w:rsidP="002F4C60">
            <w:pPr>
              <w:spacing w:line="276" w:lineRule="auto"/>
              <w:jc w:val="both"/>
              <w:cnfStyle w:val="000000000000" w:firstRow="0" w:lastRow="0" w:firstColumn="0" w:lastColumn="0" w:oddVBand="0" w:evenVBand="0" w:oddHBand="0" w:evenHBand="0" w:firstRowFirstColumn="0" w:firstRowLastColumn="0" w:lastRowFirstColumn="0" w:lastRowLastColumn="0"/>
              <w:rPr>
                <w:bCs/>
                <w:lang w:val="en-GB"/>
              </w:rPr>
            </w:pPr>
            <w:r w:rsidRPr="00FD02D4">
              <w:rPr>
                <w:rStyle w:val="Strong"/>
                <w:b w:val="0"/>
              </w:rPr>
              <w:t>LGPLv3</w:t>
            </w:r>
            <w:r w:rsidRPr="00FD02D4">
              <w:rPr>
                <w:bCs/>
              </w:rPr>
              <w:t xml:space="preserve">, </w:t>
            </w:r>
            <w:r w:rsidRPr="00FD02D4">
              <w:rPr>
                <w:rStyle w:val="Strong"/>
                <w:b w:val="0"/>
              </w:rPr>
              <w:t>Apache 2.0</w:t>
            </w:r>
          </w:p>
        </w:tc>
      </w:tr>
      <w:tr w:rsidR="004B0E37" w:rsidRPr="004B0E37" w14:paraId="64EE7EC5" w14:textId="77777777" w:rsidTr="004B0E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CF5F453" w14:textId="6C2F58AC" w:rsidR="004B0E37" w:rsidRPr="00075909" w:rsidRDefault="004B0E37" w:rsidP="002F4C60">
            <w:pPr>
              <w:spacing w:line="276" w:lineRule="auto"/>
              <w:jc w:val="both"/>
              <w:rPr>
                <w:b w:val="0"/>
                <w:bCs/>
                <w:color w:val="auto"/>
                <w:lang w:val="en-GB"/>
              </w:rPr>
            </w:pPr>
            <w:r w:rsidRPr="00075909">
              <w:rPr>
                <w:b w:val="0"/>
                <w:bCs/>
                <w:color w:val="auto"/>
                <w:lang w:val="en-GB"/>
              </w:rPr>
              <w:t>Software with export control or Transfer possibilities</w:t>
            </w:r>
          </w:p>
        </w:tc>
        <w:tc>
          <w:tcPr>
            <w:tcW w:w="4814" w:type="dxa"/>
          </w:tcPr>
          <w:p w14:paraId="32AAFE67" w14:textId="2FB00D33" w:rsidR="004B0E37" w:rsidRPr="00075909" w:rsidRDefault="004B0E37" w:rsidP="002F4C60">
            <w:pPr>
              <w:spacing w:line="276" w:lineRule="auto"/>
              <w:jc w:val="both"/>
              <w:cnfStyle w:val="000000100000" w:firstRow="0" w:lastRow="0" w:firstColumn="0" w:lastColumn="0" w:oddVBand="0" w:evenVBand="0" w:oddHBand="1" w:evenHBand="0" w:firstRowFirstColumn="0" w:firstRowLastColumn="0" w:lastRowFirstColumn="0" w:lastRowLastColumn="0"/>
              <w:rPr>
                <w:bCs/>
                <w:i/>
                <w:iCs/>
                <w:color w:val="auto"/>
                <w:lang w:val="en-GB"/>
              </w:rPr>
            </w:pPr>
            <w:r w:rsidRPr="00075909">
              <w:rPr>
                <w:bCs/>
                <w:i/>
                <w:iCs/>
                <w:color w:val="auto"/>
                <w:lang w:val="en-GB"/>
              </w:rPr>
              <w:t xml:space="preserve">Seek TTR/REC </w:t>
            </w:r>
            <w:r w:rsidR="00075909" w:rsidRPr="00075909">
              <w:rPr>
                <w:bCs/>
                <w:i/>
                <w:iCs/>
                <w:color w:val="auto"/>
                <w:lang w:val="en-GB"/>
              </w:rPr>
              <w:t>guidance</w:t>
            </w:r>
          </w:p>
        </w:tc>
      </w:tr>
    </w:tbl>
    <w:p w14:paraId="0BECED62" w14:textId="5F10D22A" w:rsidR="00A574AA" w:rsidRDefault="00A574AA" w:rsidP="002F4C60">
      <w:pPr>
        <w:jc w:val="both"/>
        <w:rPr>
          <w:sz w:val="24"/>
          <w:szCs w:val="24"/>
          <w:lang w:val="en-GB"/>
        </w:rPr>
      </w:pPr>
    </w:p>
    <w:p w14:paraId="09093DFF" w14:textId="0B662CD5" w:rsidR="006F52E4" w:rsidRPr="006F52E4" w:rsidRDefault="006F52E4" w:rsidP="002F4C60">
      <w:pPr>
        <w:pStyle w:val="Heading2"/>
        <w:jc w:val="both"/>
        <w:rPr>
          <w:lang w:val="en-GB"/>
        </w:rPr>
      </w:pPr>
      <w:r w:rsidRPr="006F52E4">
        <w:rPr>
          <w:lang w:val="en-GB"/>
        </w:rPr>
        <w:t>Licensing process</w:t>
      </w:r>
      <w:r w:rsidR="00075909">
        <w:rPr>
          <w:lang w:val="en-GB"/>
        </w:rPr>
        <w:t xml:space="preserve"> and responsibilities</w:t>
      </w:r>
    </w:p>
    <w:p w14:paraId="429C0494" w14:textId="137D08EC" w:rsidR="006F52E4" w:rsidRPr="006F52E4" w:rsidRDefault="006F52E4" w:rsidP="002F4C60">
      <w:pPr>
        <w:jc w:val="both"/>
        <w:rPr>
          <w:sz w:val="24"/>
          <w:szCs w:val="24"/>
          <w:lang w:val="en-GB"/>
        </w:rPr>
      </w:pPr>
      <w:r w:rsidRPr="006F52E4">
        <w:rPr>
          <w:sz w:val="24"/>
          <w:szCs w:val="24"/>
          <w:lang w:val="en-GB"/>
        </w:rPr>
        <w:t xml:space="preserve">The following </w:t>
      </w:r>
      <w:r w:rsidR="00BD13D2" w:rsidRPr="006F52E4">
        <w:rPr>
          <w:sz w:val="24"/>
          <w:szCs w:val="24"/>
          <w:lang w:val="en-GB"/>
        </w:rPr>
        <w:t>decision-making</w:t>
      </w:r>
      <w:r w:rsidRPr="006F52E4">
        <w:rPr>
          <w:sz w:val="24"/>
          <w:szCs w:val="24"/>
          <w:lang w:val="en-GB"/>
        </w:rPr>
        <w:t xml:space="preserve"> process must be adhered to when choosing an Open Source licence</w:t>
      </w:r>
    </w:p>
    <w:p w14:paraId="1EC2B8DB" w14:textId="77777777" w:rsidR="006F52E4" w:rsidRPr="003A359E" w:rsidRDefault="006F52E4" w:rsidP="00075909">
      <w:pPr>
        <w:pStyle w:val="ListParagraph"/>
        <w:numPr>
          <w:ilvl w:val="0"/>
          <w:numId w:val="6"/>
        </w:numPr>
        <w:spacing w:before="120" w:after="0"/>
        <w:ind w:left="1071"/>
        <w:contextualSpacing w:val="0"/>
        <w:jc w:val="both"/>
        <w:rPr>
          <w:b/>
          <w:bCs/>
          <w:sz w:val="24"/>
          <w:szCs w:val="24"/>
          <w:lang w:val="en-GB"/>
        </w:rPr>
      </w:pPr>
      <w:r w:rsidRPr="006F52E4">
        <w:rPr>
          <w:sz w:val="24"/>
          <w:szCs w:val="24"/>
          <w:lang w:val="en-GB"/>
        </w:rPr>
        <w:lastRenderedPageBreak/>
        <w:t>The author(s) of the software and their supervisor(s) (Section and Group leader) discuss and document the case, indicating precisely, if applicable, the nature and the mode of use of any third-party software</w:t>
      </w:r>
      <w:r w:rsidRPr="003A359E">
        <w:rPr>
          <w:b/>
          <w:bCs/>
          <w:sz w:val="24"/>
          <w:szCs w:val="24"/>
          <w:lang w:val="en-GB"/>
        </w:rPr>
        <w:t>. An agreement is made over the choice of license.</w:t>
      </w:r>
    </w:p>
    <w:p w14:paraId="2F3A7BE8" w14:textId="6431F524" w:rsidR="006F52E4" w:rsidRDefault="006F52E4" w:rsidP="00075909">
      <w:pPr>
        <w:pStyle w:val="ListParagraph"/>
        <w:numPr>
          <w:ilvl w:val="0"/>
          <w:numId w:val="6"/>
        </w:numPr>
        <w:spacing w:before="120" w:after="0"/>
        <w:ind w:left="1071"/>
        <w:contextualSpacing w:val="0"/>
        <w:jc w:val="both"/>
        <w:rPr>
          <w:sz w:val="24"/>
          <w:szCs w:val="24"/>
          <w:lang w:val="en-GB"/>
        </w:rPr>
      </w:pPr>
      <w:r>
        <w:rPr>
          <w:sz w:val="24"/>
          <w:szCs w:val="24"/>
          <w:lang w:val="en-GB"/>
        </w:rPr>
        <w:t xml:space="preserve">If </w:t>
      </w:r>
      <w:r w:rsidRPr="003A359E">
        <w:rPr>
          <w:b/>
          <w:bCs/>
          <w:sz w:val="24"/>
          <w:szCs w:val="24"/>
          <w:lang w:val="en-GB"/>
        </w:rPr>
        <w:t>exploitation of the software</w:t>
      </w:r>
      <w:r>
        <w:rPr>
          <w:sz w:val="24"/>
          <w:szCs w:val="24"/>
          <w:lang w:val="en-GB"/>
        </w:rPr>
        <w:t xml:space="preserve"> is an option, co</w:t>
      </w:r>
      <w:r w:rsidRPr="006F52E4">
        <w:rPr>
          <w:sz w:val="24"/>
          <w:szCs w:val="24"/>
          <w:lang w:val="en-GB"/>
        </w:rPr>
        <w:t xml:space="preserve">ntact with the technology transfer department </w:t>
      </w:r>
      <w:r w:rsidR="003A359E">
        <w:rPr>
          <w:sz w:val="24"/>
          <w:szCs w:val="24"/>
          <w:lang w:val="en-GB"/>
        </w:rPr>
        <w:t>(</w:t>
      </w:r>
      <w:r w:rsidR="003A359E" w:rsidRPr="00FD02D4">
        <w:rPr>
          <w:sz w:val="24"/>
          <w:szCs w:val="24"/>
          <w:lang w:val="en-GB"/>
        </w:rPr>
        <w:t>TTR</w:t>
      </w:r>
      <w:r w:rsidR="003A359E">
        <w:rPr>
          <w:sz w:val="24"/>
          <w:szCs w:val="24"/>
          <w:lang w:val="en-GB"/>
        </w:rPr>
        <w:t xml:space="preserve">) </w:t>
      </w:r>
      <w:r>
        <w:rPr>
          <w:sz w:val="24"/>
          <w:szCs w:val="24"/>
          <w:lang w:val="en-GB"/>
        </w:rPr>
        <w:t>can</w:t>
      </w:r>
      <w:r w:rsidRPr="006F52E4">
        <w:rPr>
          <w:sz w:val="24"/>
          <w:szCs w:val="24"/>
          <w:lang w:val="en-GB"/>
        </w:rPr>
        <w:t xml:space="preserve"> be made</w:t>
      </w:r>
      <w:r>
        <w:rPr>
          <w:sz w:val="24"/>
          <w:szCs w:val="24"/>
          <w:lang w:val="en-GB"/>
        </w:rPr>
        <w:t>.</w:t>
      </w:r>
      <w:r w:rsidRPr="006F52E4">
        <w:rPr>
          <w:sz w:val="24"/>
          <w:szCs w:val="24"/>
          <w:lang w:val="en-GB"/>
        </w:rPr>
        <w:t xml:space="preserve"> </w:t>
      </w:r>
    </w:p>
    <w:p w14:paraId="66BE727F" w14:textId="7E136C8F" w:rsidR="006F52E4" w:rsidRDefault="006F52E4" w:rsidP="00075909">
      <w:pPr>
        <w:pStyle w:val="ListParagraph"/>
        <w:numPr>
          <w:ilvl w:val="0"/>
          <w:numId w:val="6"/>
        </w:numPr>
        <w:spacing w:before="120" w:after="0"/>
        <w:ind w:left="1071"/>
        <w:contextualSpacing w:val="0"/>
        <w:jc w:val="both"/>
        <w:rPr>
          <w:sz w:val="24"/>
          <w:szCs w:val="24"/>
          <w:lang w:val="en-GB"/>
        </w:rPr>
      </w:pPr>
      <w:r>
        <w:rPr>
          <w:sz w:val="24"/>
          <w:szCs w:val="24"/>
          <w:lang w:val="en-GB"/>
        </w:rPr>
        <w:t xml:space="preserve">If there are concerns over </w:t>
      </w:r>
      <w:r w:rsidRPr="003A359E">
        <w:rPr>
          <w:b/>
          <w:bCs/>
          <w:sz w:val="24"/>
          <w:szCs w:val="24"/>
          <w:lang w:val="en-GB"/>
        </w:rPr>
        <w:t>export control</w:t>
      </w:r>
      <w:r>
        <w:rPr>
          <w:sz w:val="24"/>
          <w:szCs w:val="24"/>
          <w:lang w:val="en-GB"/>
        </w:rPr>
        <w:t xml:space="preserve">, the Legal </w:t>
      </w:r>
      <w:r w:rsidR="003A359E">
        <w:rPr>
          <w:sz w:val="24"/>
          <w:szCs w:val="24"/>
          <w:lang w:val="en-GB"/>
        </w:rPr>
        <w:t>Department (</w:t>
      </w:r>
      <w:r w:rsidR="003A359E" w:rsidRPr="00FD02D4">
        <w:rPr>
          <w:sz w:val="24"/>
          <w:szCs w:val="24"/>
          <w:lang w:val="en-GB"/>
        </w:rPr>
        <w:t>REC</w:t>
      </w:r>
      <w:r w:rsidR="003A359E">
        <w:rPr>
          <w:sz w:val="24"/>
          <w:szCs w:val="24"/>
          <w:lang w:val="en-GB"/>
        </w:rPr>
        <w:t>)</w:t>
      </w:r>
      <w:r>
        <w:rPr>
          <w:sz w:val="24"/>
          <w:szCs w:val="24"/>
          <w:lang w:val="en-GB"/>
        </w:rPr>
        <w:t xml:space="preserve"> must be contacted.</w:t>
      </w:r>
    </w:p>
    <w:p w14:paraId="03368065" w14:textId="18257911" w:rsidR="00075909" w:rsidRPr="00C11A61" w:rsidRDefault="00FD02D4" w:rsidP="00075909">
      <w:pPr>
        <w:pStyle w:val="ListParagraph"/>
        <w:numPr>
          <w:ilvl w:val="0"/>
          <w:numId w:val="6"/>
        </w:numPr>
        <w:spacing w:before="120" w:after="0"/>
        <w:ind w:left="1071"/>
        <w:contextualSpacing w:val="0"/>
        <w:jc w:val="both"/>
        <w:rPr>
          <w:sz w:val="24"/>
          <w:szCs w:val="24"/>
          <w:lang w:val="en-GB"/>
        </w:rPr>
      </w:pPr>
      <w:r>
        <w:rPr>
          <w:sz w:val="24"/>
          <w:szCs w:val="24"/>
          <w:lang w:val="en-GB"/>
        </w:rPr>
        <w:t xml:space="preserve">Support over licensing choices can be requested from </w:t>
      </w:r>
      <w:r w:rsidR="00F84206" w:rsidRPr="00522AEB">
        <w:rPr>
          <w:sz w:val="24"/>
          <w:szCs w:val="24"/>
          <w:lang w:val="en-GB"/>
        </w:rPr>
        <w:t>TTR/REC</w:t>
      </w:r>
    </w:p>
    <w:p w14:paraId="172BF3F2" w14:textId="0C3A4C68" w:rsidR="00075909" w:rsidRDefault="00075909" w:rsidP="00075909">
      <w:pPr>
        <w:jc w:val="both"/>
        <w:rPr>
          <w:sz w:val="24"/>
          <w:szCs w:val="24"/>
          <w:highlight w:val="red"/>
          <w:lang w:val="en-GB"/>
        </w:rPr>
      </w:pPr>
    </w:p>
    <w:p w14:paraId="0CE1BD57" w14:textId="77777777" w:rsidR="002879F0" w:rsidRPr="002879F0" w:rsidRDefault="002879F0" w:rsidP="002879F0">
      <w:pPr>
        <w:pStyle w:val="Heading1"/>
        <w:rPr>
          <w:b/>
          <w:bCs/>
        </w:rPr>
      </w:pPr>
      <w:r w:rsidRPr="002879F0">
        <w:rPr>
          <w:b/>
          <w:bCs/>
        </w:rPr>
        <w:t>Support and Advisory Services</w:t>
      </w:r>
    </w:p>
    <w:p w14:paraId="4B296EB3" w14:textId="77F72C52" w:rsidR="002879F0" w:rsidRPr="002879F0" w:rsidRDefault="002879F0" w:rsidP="002879F0">
      <w:pPr>
        <w:spacing w:before="100" w:beforeAutospacing="1" w:after="100" w:afterAutospacing="1"/>
        <w:rPr>
          <w:sz w:val="24"/>
          <w:szCs w:val="24"/>
        </w:rPr>
      </w:pPr>
      <w:r w:rsidRPr="002879F0">
        <w:rPr>
          <w:sz w:val="24"/>
          <w:szCs w:val="24"/>
        </w:rPr>
        <w:t xml:space="preserve">GSI/FAIR provides support for researchers and developers engaged in research software activities. These services aim </w:t>
      </w:r>
      <w:r>
        <w:rPr>
          <w:sz w:val="24"/>
          <w:szCs w:val="24"/>
        </w:rPr>
        <w:t xml:space="preserve">to support </w:t>
      </w:r>
      <w:r w:rsidRPr="002879F0">
        <w:rPr>
          <w:sz w:val="24"/>
          <w:szCs w:val="24"/>
        </w:rPr>
        <w:t>best practices</w:t>
      </w:r>
      <w:r>
        <w:rPr>
          <w:sz w:val="24"/>
          <w:szCs w:val="24"/>
        </w:rPr>
        <w:t>, clear up uncertainties and reduce the burden on researchers.</w:t>
      </w:r>
    </w:p>
    <w:p w14:paraId="0F88966E" w14:textId="77777777" w:rsidR="002879F0" w:rsidRPr="002879F0" w:rsidRDefault="002879F0" w:rsidP="002879F0">
      <w:pPr>
        <w:numPr>
          <w:ilvl w:val="0"/>
          <w:numId w:val="23"/>
        </w:numPr>
        <w:spacing w:before="120" w:after="100" w:afterAutospacing="1"/>
        <w:ind w:left="714" w:hanging="357"/>
        <w:rPr>
          <w:sz w:val="24"/>
          <w:szCs w:val="24"/>
        </w:rPr>
      </w:pPr>
      <w:r w:rsidRPr="002879F0">
        <w:rPr>
          <w:rStyle w:val="Strong"/>
          <w:sz w:val="24"/>
          <w:szCs w:val="24"/>
        </w:rPr>
        <w:t>Legal Support</w:t>
      </w:r>
      <w:r w:rsidRPr="002879F0">
        <w:rPr>
          <w:sz w:val="24"/>
          <w:szCs w:val="24"/>
        </w:rPr>
        <w:t>: Contact the REC (Legal Department) for questions related to licensing, copyright, and export control.</w:t>
      </w:r>
    </w:p>
    <w:p w14:paraId="05FFC5CB" w14:textId="3416A939" w:rsidR="002879F0" w:rsidRPr="002879F0" w:rsidRDefault="002879F0" w:rsidP="002879F0">
      <w:pPr>
        <w:numPr>
          <w:ilvl w:val="0"/>
          <w:numId w:val="23"/>
        </w:numPr>
        <w:spacing w:before="120" w:after="100" w:afterAutospacing="1"/>
        <w:ind w:left="714" w:hanging="357"/>
        <w:rPr>
          <w:sz w:val="24"/>
          <w:szCs w:val="24"/>
        </w:rPr>
      </w:pPr>
      <w:r w:rsidRPr="002879F0">
        <w:rPr>
          <w:rStyle w:val="Strong"/>
          <w:sz w:val="24"/>
          <w:szCs w:val="24"/>
        </w:rPr>
        <w:t>Technology Transfer</w:t>
      </w:r>
      <w:r w:rsidRPr="002879F0">
        <w:rPr>
          <w:sz w:val="24"/>
          <w:szCs w:val="24"/>
        </w:rPr>
        <w:t>: TTR supports exploitation pathways, dual-use assessments, and licensing strategy.</w:t>
      </w:r>
    </w:p>
    <w:p w14:paraId="4053A954" w14:textId="3E936646" w:rsidR="002879F0" w:rsidRPr="002879F0" w:rsidRDefault="002879F0" w:rsidP="002879F0">
      <w:pPr>
        <w:numPr>
          <w:ilvl w:val="0"/>
          <w:numId w:val="23"/>
        </w:numPr>
        <w:spacing w:before="120" w:after="100" w:afterAutospacing="1"/>
        <w:ind w:left="714" w:hanging="357"/>
        <w:rPr>
          <w:sz w:val="24"/>
          <w:szCs w:val="24"/>
        </w:rPr>
      </w:pPr>
      <w:r>
        <w:rPr>
          <w:rStyle w:val="Strong"/>
          <w:sz w:val="24"/>
          <w:szCs w:val="24"/>
        </w:rPr>
        <w:t>Research Division (RDM coordinator)</w:t>
      </w:r>
      <w:r w:rsidRPr="002879F0">
        <w:rPr>
          <w:sz w:val="24"/>
          <w:szCs w:val="24"/>
        </w:rPr>
        <w:t>: Provide</w:t>
      </w:r>
      <w:r>
        <w:rPr>
          <w:sz w:val="24"/>
          <w:szCs w:val="24"/>
        </w:rPr>
        <w:t xml:space="preserve">s support on </w:t>
      </w:r>
      <w:r w:rsidRPr="002879F0">
        <w:rPr>
          <w:sz w:val="24"/>
          <w:szCs w:val="24"/>
        </w:rPr>
        <w:t>metadata, documentation,</w:t>
      </w:r>
      <w:r>
        <w:rPr>
          <w:sz w:val="24"/>
          <w:szCs w:val="24"/>
        </w:rPr>
        <w:t xml:space="preserve"> publication,</w:t>
      </w:r>
      <w:r w:rsidRPr="002879F0">
        <w:rPr>
          <w:sz w:val="24"/>
          <w:szCs w:val="24"/>
        </w:rPr>
        <w:t xml:space="preserve"> and citation</w:t>
      </w:r>
      <w:r>
        <w:rPr>
          <w:sz w:val="24"/>
          <w:szCs w:val="24"/>
        </w:rPr>
        <w:t>.</w:t>
      </w:r>
      <w:r w:rsidRPr="002879F0">
        <w:rPr>
          <w:sz w:val="24"/>
          <w:szCs w:val="24"/>
        </w:rPr>
        <w:t xml:space="preserve"> </w:t>
      </w:r>
    </w:p>
    <w:p w14:paraId="6493D846" w14:textId="277BA9F6" w:rsidR="002879F0" w:rsidRPr="002879F0" w:rsidRDefault="002879F0" w:rsidP="002879F0">
      <w:pPr>
        <w:numPr>
          <w:ilvl w:val="0"/>
          <w:numId w:val="23"/>
        </w:numPr>
        <w:spacing w:before="120" w:after="100" w:afterAutospacing="1"/>
        <w:ind w:left="714" w:hanging="357"/>
        <w:rPr>
          <w:sz w:val="24"/>
          <w:szCs w:val="24"/>
        </w:rPr>
      </w:pPr>
      <w:r w:rsidRPr="002879F0">
        <w:rPr>
          <w:rStyle w:val="Strong"/>
          <w:sz w:val="24"/>
          <w:szCs w:val="24"/>
        </w:rPr>
        <w:t>Community Networks</w:t>
      </w:r>
      <w:r w:rsidRPr="002879F0">
        <w:rPr>
          <w:sz w:val="24"/>
          <w:szCs w:val="24"/>
        </w:rPr>
        <w:t>: Developers are encouraged to join the internal software interest groups,</w:t>
      </w:r>
      <w:r>
        <w:rPr>
          <w:sz w:val="24"/>
          <w:szCs w:val="24"/>
        </w:rPr>
        <w:t xml:space="preserve"> such as the</w:t>
      </w:r>
      <w:r w:rsidRPr="002879F0">
        <w:rPr>
          <w:sz w:val="24"/>
          <w:szCs w:val="24"/>
        </w:rPr>
        <w:t xml:space="preserve"> </w:t>
      </w:r>
      <w:r>
        <w:rPr>
          <w:sz w:val="24"/>
          <w:szCs w:val="24"/>
        </w:rPr>
        <w:t>C++ users group</w:t>
      </w:r>
      <w:r w:rsidRPr="002879F0">
        <w:rPr>
          <w:sz w:val="24"/>
          <w:szCs w:val="24"/>
        </w:rPr>
        <w:t>.</w:t>
      </w:r>
    </w:p>
    <w:p w14:paraId="16DCF0B1" w14:textId="5E1FB90E" w:rsidR="002879F0" w:rsidRPr="002879F0" w:rsidRDefault="002879F0" w:rsidP="002879F0">
      <w:pPr>
        <w:numPr>
          <w:ilvl w:val="0"/>
          <w:numId w:val="23"/>
        </w:numPr>
        <w:spacing w:before="120" w:after="100" w:afterAutospacing="1"/>
        <w:ind w:left="714" w:hanging="357"/>
        <w:rPr>
          <w:sz w:val="24"/>
          <w:szCs w:val="24"/>
          <w:highlight w:val="yellow"/>
        </w:rPr>
      </w:pPr>
      <w:r w:rsidRPr="002879F0">
        <w:rPr>
          <w:rStyle w:val="Strong"/>
          <w:sz w:val="24"/>
          <w:szCs w:val="24"/>
          <w:highlight w:val="yellow"/>
        </w:rPr>
        <w:t>Templates &amp; Tooling</w:t>
      </w:r>
      <w:r w:rsidRPr="002879F0">
        <w:rPr>
          <w:sz w:val="24"/>
          <w:szCs w:val="24"/>
          <w:highlight w:val="yellow"/>
        </w:rPr>
        <w:t>: Standardised README, LICENSE, and CITATION.cff templates are provided in the shared GitLab repository or internal documentation platform.</w:t>
      </w:r>
      <w:r>
        <w:rPr>
          <w:sz w:val="24"/>
          <w:szCs w:val="24"/>
          <w:highlight w:val="yellow"/>
        </w:rPr>
        <w:t xml:space="preserve"> -&gt;</w:t>
      </w:r>
      <w:r w:rsidRPr="002879F0">
        <w:rPr>
          <w:b/>
          <w:bCs/>
          <w:sz w:val="24"/>
          <w:szCs w:val="24"/>
          <w:highlight w:val="yellow"/>
        </w:rPr>
        <w:t xml:space="preserve"> We need </w:t>
      </w:r>
      <w:r w:rsidR="009E22DE">
        <w:rPr>
          <w:b/>
          <w:bCs/>
          <w:sz w:val="24"/>
          <w:szCs w:val="24"/>
          <w:highlight w:val="yellow"/>
        </w:rPr>
        <w:t>training and resources</w:t>
      </w:r>
      <w:r w:rsidRPr="002879F0">
        <w:rPr>
          <w:b/>
          <w:bCs/>
          <w:sz w:val="24"/>
          <w:szCs w:val="24"/>
          <w:highlight w:val="yellow"/>
        </w:rPr>
        <w:t xml:space="preserve"> </w:t>
      </w:r>
      <w:r w:rsidR="0094295F">
        <w:rPr>
          <w:b/>
          <w:bCs/>
          <w:sz w:val="24"/>
          <w:szCs w:val="24"/>
          <w:highlight w:val="yellow"/>
        </w:rPr>
        <w:t>F</w:t>
      </w:r>
      <w:r w:rsidRPr="002879F0">
        <w:rPr>
          <w:b/>
          <w:bCs/>
          <w:sz w:val="24"/>
          <w:szCs w:val="24"/>
          <w:highlight w:val="yellow"/>
        </w:rPr>
        <w:t>lorian/Matthias/</w:t>
      </w:r>
      <w:r w:rsidR="00423320">
        <w:rPr>
          <w:b/>
          <w:bCs/>
          <w:sz w:val="24"/>
          <w:szCs w:val="24"/>
          <w:highlight w:val="yellow"/>
        </w:rPr>
        <w:t>Dima/</w:t>
      </w:r>
      <w:r w:rsidRPr="002879F0">
        <w:rPr>
          <w:b/>
          <w:bCs/>
          <w:sz w:val="24"/>
          <w:szCs w:val="24"/>
          <w:highlight w:val="yellow"/>
        </w:rPr>
        <w:t>Ralph</w:t>
      </w:r>
      <w:r w:rsidR="009E22DE">
        <w:rPr>
          <w:b/>
          <w:bCs/>
          <w:sz w:val="24"/>
          <w:szCs w:val="24"/>
          <w:highlight w:val="yellow"/>
        </w:rPr>
        <w:t>/Yvonne</w:t>
      </w:r>
    </w:p>
    <w:p w14:paraId="42D2F98B" w14:textId="39A98B7E" w:rsidR="00F84206" w:rsidRPr="000A1C27" w:rsidRDefault="002879F0" w:rsidP="000A1C27">
      <w:pPr>
        <w:numPr>
          <w:ilvl w:val="0"/>
          <w:numId w:val="23"/>
        </w:numPr>
        <w:spacing w:before="120" w:after="100" w:afterAutospacing="1"/>
        <w:ind w:left="714" w:hanging="357"/>
        <w:rPr>
          <w:sz w:val="24"/>
          <w:szCs w:val="24"/>
        </w:rPr>
      </w:pPr>
      <w:r>
        <w:rPr>
          <w:rStyle w:val="Strong"/>
          <w:sz w:val="24"/>
          <w:szCs w:val="24"/>
        </w:rPr>
        <w:t xml:space="preserve">IT </w:t>
      </w:r>
      <w:r w:rsidRPr="002879F0">
        <w:rPr>
          <w:rStyle w:val="Strong"/>
          <w:sz w:val="24"/>
          <w:szCs w:val="24"/>
        </w:rPr>
        <w:t>Help</w:t>
      </w:r>
      <w:r w:rsidRPr="002879F0">
        <w:rPr>
          <w:sz w:val="24"/>
          <w:szCs w:val="24"/>
        </w:rPr>
        <w:t>: For</w:t>
      </w:r>
      <w:r w:rsidR="00CB11B6">
        <w:rPr>
          <w:sz w:val="24"/>
          <w:szCs w:val="24"/>
        </w:rPr>
        <w:t xml:space="preserve"> computing</w:t>
      </w:r>
      <w:r w:rsidRPr="002879F0">
        <w:rPr>
          <w:sz w:val="24"/>
          <w:szCs w:val="24"/>
        </w:rPr>
        <w:t xml:space="preserve"> </w:t>
      </w:r>
      <w:r w:rsidR="00CB11B6">
        <w:rPr>
          <w:sz w:val="24"/>
          <w:szCs w:val="24"/>
        </w:rPr>
        <w:t>technical</w:t>
      </w:r>
      <w:r w:rsidRPr="002879F0">
        <w:rPr>
          <w:sz w:val="24"/>
          <w:szCs w:val="24"/>
        </w:rPr>
        <w:t xml:space="preserve"> support, researchers can raise queries</w:t>
      </w:r>
      <w:r w:rsidR="00CB11B6">
        <w:rPr>
          <w:b/>
          <w:bCs/>
          <w:sz w:val="24"/>
          <w:szCs w:val="24"/>
        </w:rPr>
        <w:t>.</w:t>
      </w:r>
    </w:p>
    <w:p w14:paraId="764DD482" w14:textId="77777777" w:rsidR="00DD1FB5" w:rsidRPr="00AB78B2" w:rsidRDefault="004968A7" w:rsidP="002F4C60">
      <w:pPr>
        <w:pStyle w:val="Heading1"/>
        <w:jc w:val="both"/>
        <w:rPr>
          <w:b/>
          <w:bCs/>
          <w:lang w:val="en-GB"/>
        </w:rPr>
      </w:pPr>
      <w:r w:rsidRPr="00AB78B2">
        <w:rPr>
          <w:b/>
          <w:bCs/>
          <w:lang w:val="en-GB"/>
        </w:rPr>
        <w:t>Citation Process</w:t>
      </w:r>
    </w:p>
    <w:p w14:paraId="22DE7431" w14:textId="77777777" w:rsidR="00DD1FB5" w:rsidRPr="00AB78B2" w:rsidRDefault="004968A7" w:rsidP="002F4C60">
      <w:pPr>
        <w:jc w:val="both"/>
        <w:rPr>
          <w:sz w:val="24"/>
          <w:szCs w:val="24"/>
          <w:lang w:val="en-GB"/>
        </w:rPr>
      </w:pPr>
      <w:r w:rsidRPr="00AB78B2">
        <w:rPr>
          <w:sz w:val="24"/>
          <w:szCs w:val="24"/>
          <w:lang w:val="en-GB"/>
        </w:rPr>
        <w:t>Referring to and citing the software used is key when it comes to ensuring reproducibility of results and visibility of all involved in a software project. Ideally, F.A.I.R. software publications with persistent identifiers are available, which are easily citable. If no PID is assigned, citation information must be available in the code repository. Software must be cited in a scientific publication using the following information</w:t>
      </w:r>
    </w:p>
    <w:p w14:paraId="4B1C441B" w14:textId="77777777" w:rsidR="00DD1FB5" w:rsidRPr="00AB78B2" w:rsidRDefault="004968A7" w:rsidP="002F4C60">
      <w:pPr>
        <w:jc w:val="both"/>
        <w:rPr>
          <w:bCs/>
          <w:i/>
          <w:sz w:val="24"/>
          <w:szCs w:val="24"/>
          <w:lang w:val="en-GB"/>
        </w:rPr>
      </w:pPr>
      <w:r w:rsidRPr="00AB78B2">
        <w:rPr>
          <w:i/>
          <w:iCs/>
          <w:sz w:val="24"/>
          <w:szCs w:val="24"/>
          <w:lang w:val="en-GB"/>
        </w:rPr>
        <w:lastRenderedPageBreak/>
        <w:t>Author(s), name of the software, PID, publication date, [release number, if available]</w:t>
      </w:r>
    </w:p>
    <w:p w14:paraId="166DA484" w14:textId="149AD787" w:rsidR="001E4790" w:rsidRPr="00AB78B2" w:rsidRDefault="004968A7" w:rsidP="002F4C60">
      <w:pPr>
        <w:jc w:val="both"/>
        <w:rPr>
          <w:sz w:val="24"/>
          <w:szCs w:val="24"/>
          <w:lang w:val="en-GB"/>
        </w:rPr>
      </w:pPr>
      <w:r w:rsidRPr="00AB78B2">
        <w:rPr>
          <w:sz w:val="24"/>
          <w:szCs w:val="24"/>
          <w:lang w:val="en-GB"/>
        </w:rPr>
        <w:t>If no PID has been assigned, a revision and the URL of the source repository can be provided instead.</w:t>
      </w:r>
      <w:r w:rsidR="00C81F1D" w:rsidRPr="00AB78B2">
        <w:rPr>
          <w:sz w:val="24"/>
          <w:szCs w:val="24"/>
          <w:lang w:val="en-GB"/>
        </w:rPr>
        <w:t xml:space="preserve"> </w:t>
      </w:r>
    </w:p>
    <w:p w14:paraId="5730809B" w14:textId="4EA6B32F" w:rsidR="00DC3E2A" w:rsidRDefault="000A1C27" w:rsidP="002F4C60">
      <w:pPr>
        <w:jc w:val="both"/>
        <w:rPr>
          <w:b/>
          <w:bCs/>
          <w:i/>
          <w:iCs/>
          <w:sz w:val="24"/>
          <w:szCs w:val="24"/>
          <w:highlight w:val="yellow"/>
          <w:lang w:val="en-GB"/>
        </w:rPr>
      </w:pPr>
      <w:r>
        <w:rPr>
          <w:b/>
          <w:bCs/>
          <w:i/>
          <w:iCs/>
          <w:sz w:val="24"/>
          <w:szCs w:val="24"/>
          <w:highlight w:val="yellow"/>
          <w:lang w:val="en-GB"/>
        </w:rPr>
        <w:t>Example</w:t>
      </w:r>
      <w:r w:rsidR="00DC3E2A">
        <w:rPr>
          <w:b/>
          <w:bCs/>
          <w:i/>
          <w:iCs/>
          <w:sz w:val="24"/>
          <w:szCs w:val="24"/>
          <w:highlight w:val="yellow"/>
          <w:lang w:val="en-GB"/>
        </w:rPr>
        <w:t>:</w:t>
      </w:r>
    </w:p>
    <w:p w14:paraId="17D5879C" w14:textId="77777777" w:rsidR="00DC3E2A" w:rsidRPr="007805C8" w:rsidRDefault="00DC3E2A" w:rsidP="00DC3E2A">
      <w:pPr>
        <w:jc w:val="both"/>
        <w:rPr>
          <w:i/>
          <w:iCs/>
          <w:sz w:val="24"/>
          <w:szCs w:val="24"/>
          <w:lang w:val="en-GB"/>
        </w:rPr>
      </w:pPr>
      <w:r w:rsidRPr="007805C8">
        <w:rPr>
          <w:i/>
          <w:iCs/>
          <w:sz w:val="24"/>
          <w:szCs w:val="24"/>
          <w:lang w:val="en-GB"/>
        </w:rPr>
        <w:t>/********************************************************************************</w:t>
      </w:r>
    </w:p>
    <w:p w14:paraId="75C02DAE" w14:textId="77777777" w:rsidR="00DC3E2A" w:rsidRPr="007805C8" w:rsidRDefault="00DC3E2A" w:rsidP="00DC3E2A">
      <w:pPr>
        <w:jc w:val="both"/>
        <w:rPr>
          <w:i/>
          <w:iCs/>
          <w:sz w:val="24"/>
          <w:szCs w:val="24"/>
          <w:lang w:val="en-GB"/>
        </w:rPr>
      </w:pPr>
      <w:r w:rsidRPr="007805C8">
        <w:rPr>
          <w:i/>
          <w:iCs/>
          <w:sz w:val="24"/>
          <w:szCs w:val="24"/>
          <w:lang w:val="en-GB"/>
        </w:rPr>
        <w:t xml:space="preserve"> * Copyright (C) 2022-2024 GSI Helmholtzzentrum fuer Schwerionenforschung GmbH  *</w:t>
      </w:r>
    </w:p>
    <w:p w14:paraId="68A56D63" w14:textId="77777777" w:rsidR="00DC3E2A" w:rsidRPr="007805C8" w:rsidRDefault="00DC3E2A" w:rsidP="00DC3E2A">
      <w:pPr>
        <w:jc w:val="both"/>
        <w:rPr>
          <w:i/>
          <w:iCs/>
          <w:sz w:val="24"/>
          <w:szCs w:val="24"/>
          <w:lang w:val="en-GB"/>
        </w:rPr>
      </w:pPr>
      <w:r w:rsidRPr="007805C8">
        <w:rPr>
          <w:i/>
          <w:iCs/>
          <w:sz w:val="24"/>
          <w:szCs w:val="24"/>
          <w:lang w:val="en-GB"/>
        </w:rPr>
        <w:t xml:space="preserve"> *                                                                              *</w:t>
      </w:r>
    </w:p>
    <w:p w14:paraId="2D624E80" w14:textId="77777777" w:rsidR="00DC3E2A" w:rsidRPr="007805C8" w:rsidRDefault="00DC3E2A" w:rsidP="00DC3E2A">
      <w:pPr>
        <w:jc w:val="both"/>
        <w:rPr>
          <w:i/>
          <w:iCs/>
          <w:sz w:val="24"/>
          <w:szCs w:val="24"/>
          <w:lang w:val="en-GB"/>
        </w:rPr>
      </w:pPr>
      <w:r w:rsidRPr="007805C8">
        <w:rPr>
          <w:i/>
          <w:iCs/>
          <w:sz w:val="24"/>
          <w:szCs w:val="24"/>
          <w:lang w:val="en-GB"/>
        </w:rPr>
        <w:t xml:space="preserve"> *              This software is distributed under the terms of the             *</w:t>
      </w:r>
    </w:p>
    <w:p w14:paraId="2F6A4EAE" w14:textId="77777777" w:rsidR="00DC3E2A" w:rsidRPr="007805C8" w:rsidRDefault="00DC3E2A" w:rsidP="00DC3E2A">
      <w:pPr>
        <w:jc w:val="both"/>
        <w:rPr>
          <w:i/>
          <w:iCs/>
          <w:sz w:val="24"/>
          <w:szCs w:val="24"/>
          <w:lang w:val="en-GB"/>
        </w:rPr>
      </w:pPr>
      <w:r w:rsidRPr="007805C8">
        <w:rPr>
          <w:i/>
          <w:iCs/>
          <w:sz w:val="24"/>
          <w:szCs w:val="24"/>
          <w:lang w:val="en-GB"/>
        </w:rPr>
        <w:t xml:space="preserve"> *              GNU Lesser General Public Licence (LGPL) version 3,             *</w:t>
      </w:r>
    </w:p>
    <w:p w14:paraId="1C593C4F" w14:textId="77777777" w:rsidR="00DC3E2A" w:rsidRPr="007805C8" w:rsidRDefault="00DC3E2A" w:rsidP="00DC3E2A">
      <w:pPr>
        <w:jc w:val="both"/>
        <w:rPr>
          <w:i/>
          <w:iCs/>
          <w:sz w:val="24"/>
          <w:szCs w:val="24"/>
          <w:lang w:val="en-GB"/>
        </w:rPr>
      </w:pPr>
      <w:r w:rsidRPr="007805C8">
        <w:rPr>
          <w:i/>
          <w:iCs/>
          <w:sz w:val="24"/>
          <w:szCs w:val="24"/>
          <w:lang w:val="en-GB"/>
        </w:rPr>
        <w:t xml:space="preserve"> *                  copied verbatim in the file "LICENSE"                       *</w:t>
      </w:r>
    </w:p>
    <w:p w14:paraId="7A712579" w14:textId="266B6709" w:rsidR="00DC3E2A" w:rsidRPr="007805C8" w:rsidRDefault="00DC3E2A" w:rsidP="00DC3E2A">
      <w:pPr>
        <w:jc w:val="both"/>
        <w:rPr>
          <w:i/>
          <w:iCs/>
          <w:sz w:val="24"/>
          <w:szCs w:val="24"/>
          <w:highlight w:val="yellow"/>
          <w:lang w:val="en-GB"/>
        </w:rPr>
      </w:pPr>
      <w:r w:rsidRPr="007805C8">
        <w:rPr>
          <w:i/>
          <w:iCs/>
          <w:sz w:val="24"/>
          <w:szCs w:val="24"/>
          <w:lang w:val="en-GB"/>
        </w:rPr>
        <w:t xml:space="preserve"> ********************************************************************************/</w:t>
      </w:r>
    </w:p>
    <w:p w14:paraId="330DB85B" w14:textId="77777777" w:rsidR="00DD1FB5" w:rsidRPr="00AB78B2" w:rsidRDefault="004968A7" w:rsidP="002F4C60">
      <w:pPr>
        <w:pStyle w:val="Heading2"/>
        <w:jc w:val="both"/>
        <w:rPr>
          <w:lang w:val="en-GB"/>
        </w:rPr>
      </w:pPr>
      <w:r w:rsidRPr="00AB78B2">
        <w:rPr>
          <w:lang w:val="en-GB"/>
        </w:rPr>
        <w:t>Research Software (version) Publication</w:t>
      </w:r>
    </w:p>
    <w:p w14:paraId="3066593F" w14:textId="4629CFA3" w:rsidR="00DD1FB5" w:rsidRPr="00AB78B2" w:rsidRDefault="004968A7" w:rsidP="002F4C60">
      <w:pPr>
        <w:pBdr>
          <w:top w:val="none" w:sz="4" w:space="0" w:color="000000"/>
          <w:left w:val="none" w:sz="4" w:space="0" w:color="000000"/>
          <w:bottom w:val="none" w:sz="4" w:space="0" w:color="000000"/>
          <w:right w:val="none" w:sz="4" w:space="0" w:color="000000"/>
        </w:pBdr>
        <w:jc w:val="both"/>
        <w:rPr>
          <w:rFonts w:ascii="Arial" w:eastAsia="Arial" w:hAnsi="Arial" w:cs="Arial"/>
          <w:sz w:val="24"/>
          <w:szCs w:val="24"/>
          <w:lang w:val="en-GB"/>
        </w:rPr>
      </w:pPr>
      <w:r w:rsidRPr="000A1C27">
        <w:rPr>
          <w:rFonts w:ascii="Arial" w:eastAsia="Arial" w:hAnsi="Arial" w:cs="Arial"/>
          <w:color w:val="000000"/>
          <w:sz w:val="24"/>
          <w:szCs w:val="24"/>
          <w:lang w:val="en-GB"/>
        </w:rPr>
        <w:t xml:space="preserve">Once Software is added to e.g. Zenodo and a DOI generated, it must then be linked to the GSI publications repository. This means a record generated with the software submission </w:t>
      </w:r>
      <w:r w:rsidR="00C0289F" w:rsidRPr="000A1C27">
        <w:rPr>
          <w:rFonts w:ascii="Arial" w:eastAsia="Arial" w:hAnsi="Arial" w:cs="Arial"/>
          <w:color w:val="000000"/>
          <w:sz w:val="24"/>
          <w:szCs w:val="24"/>
          <w:lang w:val="en-GB"/>
        </w:rPr>
        <w:t>mask.</w:t>
      </w:r>
    </w:p>
    <w:p w14:paraId="617A85B9" w14:textId="77777777" w:rsidR="00DD1FB5" w:rsidRPr="00AB78B2" w:rsidRDefault="004968A7" w:rsidP="002F4C60">
      <w:pPr>
        <w:pStyle w:val="Heading2"/>
        <w:jc w:val="both"/>
        <w:rPr>
          <w:lang w:val="en-GB"/>
        </w:rPr>
      </w:pPr>
      <w:r w:rsidRPr="00AB78B2">
        <w:rPr>
          <w:lang w:val="en-GB"/>
        </w:rPr>
        <w:t>Metadata in the code repository</w:t>
      </w:r>
    </w:p>
    <w:p w14:paraId="0C906549" w14:textId="10EBDB6C" w:rsidR="00DD1FB5" w:rsidRPr="008E5EB1" w:rsidRDefault="004968A7" w:rsidP="008E5EB1">
      <w:pPr>
        <w:jc w:val="both"/>
        <w:rPr>
          <w:sz w:val="24"/>
          <w:szCs w:val="24"/>
          <w:lang w:val="en-GB"/>
        </w:rPr>
      </w:pPr>
      <w:r w:rsidRPr="00AB78B2">
        <w:rPr>
          <w:sz w:val="24"/>
          <w:szCs w:val="24"/>
          <w:lang w:val="en-GB"/>
        </w:rPr>
        <w:t xml:space="preserve">When adding </w:t>
      </w:r>
      <w:r w:rsidR="00C0289F" w:rsidRPr="00AB78B2">
        <w:rPr>
          <w:sz w:val="24"/>
          <w:szCs w:val="24"/>
          <w:lang w:val="en-GB"/>
        </w:rPr>
        <w:t>open-source</w:t>
      </w:r>
      <w:r w:rsidRPr="00AB78B2">
        <w:rPr>
          <w:sz w:val="24"/>
          <w:szCs w:val="24"/>
          <w:lang w:val="en-GB"/>
        </w:rPr>
        <w:t xml:space="preserve"> code to a repository, it is important to include appropriate metadata. This can be generated with e.g. CodeMeta [</w:t>
      </w:r>
      <w:hyperlink r:id="rId18" w:history="1">
        <w:r w:rsidR="0013400C" w:rsidRPr="0013400C">
          <w:rPr>
            <w:rStyle w:val="Hyperlink"/>
            <w:sz w:val="24"/>
            <w:szCs w:val="24"/>
            <w:lang w:val="en-GB"/>
          </w:rPr>
          <w:t>https://codemeta.github.io/codemeta-generator/</w:t>
        </w:r>
      </w:hyperlink>
      <w:r w:rsidRPr="00AB78B2">
        <w:rPr>
          <w:sz w:val="24"/>
          <w:szCs w:val="24"/>
          <w:lang w:val="en-GB"/>
        </w:rPr>
        <w:t xml:space="preserve">To help with software citation, GitHub has included a function that allows users who develop and publish code to tell others how to properly reference their work. This is accomplished through the use of CITATION.cff files, which are plain text files containing human- and machine-readable citation information for software (and datasets), and are also supported by Zenodo and Zotero. </w:t>
      </w:r>
    </w:p>
    <w:sectPr w:rsidR="00DD1FB5" w:rsidRPr="008E5EB1">
      <w:footerReference w:type="default" r:id="rId19"/>
      <w:pgSz w:w="11906" w:h="16838"/>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DFF53" w14:textId="77777777" w:rsidR="006B4D22" w:rsidRDefault="006B4D22">
      <w:pPr>
        <w:spacing w:after="0" w:line="240" w:lineRule="auto"/>
      </w:pPr>
      <w:r>
        <w:separator/>
      </w:r>
    </w:p>
  </w:endnote>
  <w:endnote w:type="continuationSeparator" w:id="0">
    <w:p w14:paraId="7B5A3E97" w14:textId="77777777" w:rsidR="006B4D22" w:rsidRDefault="006B4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21EBD" w14:textId="77777777" w:rsidR="00DD1FB5" w:rsidRDefault="004968A7">
    <w:pPr>
      <w:pStyle w:val="Footer"/>
      <w:jc w:val="right"/>
    </w:pPr>
    <w:r>
      <w:fldChar w:fldCharType="begin"/>
    </w:r>
    <w:r>
      <w:instrText>PAGE \* MERGEFORMAT</w:instrText>
    </w:r>
    <w:r>
      <w:fldChar w:fldCharType="separate"/>
    </w:r>
    <w:r>
      <w:t>1</w:t>
    </w:r>
    <w:r>
      <w:fldChar w:fldCharType="end"/>
    </w:r>
  </w:p>
  <w:p w14:paraId="2881F8BA" w14:textId="77777777" w:rsidR="00DD1FB5" w:rsidRDefault="00DD1F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729AA" w14:textId="77777777" w:rsidR="006B4D22" w:rsidRDefault="006B4D22">
      <w:pPr>
        <w:spacing w:after="0" w:line="240" w:lineRule="auto"/>
      </w:pPr>
      <w:r>
        <w:separator/>
      </w:r>
    </w:p>
  </w:footnote>
  <w:footnote w:type="continuationSeparator" w:id="0">
    <w:p w14:paraId="4150110C" w14:textId="77777777" w:rsidR="006B4D22" w:rsidRDefault="006B4D22">
      <w:pPr>
        <w:spacing w:after="0" w:line="240" w:lineRule="auto"/>
      </w:pPr>
      <w:r>
        <w:continuationSeparator/>
      </w:r>
    </w:p>
  </w:footnote>
  <w:footnote w:id="1">
    <w:p w14:paraId="101FD25A" w14:textId="741E142F" w:rsidR="00DD1FB5" w:rsidRPr="00D40F6B" w:rsidRDefault="00DD1FB5" w:rsidP="00D40F6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43BBD"/>
    <w:multiLevelType w:val="multilevel"/>
    <w:tmpl w:val="22AEC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017195"/>
    <w:multiLevelType w:val="multilevel"/>
    <w:tmpl w:val="672EA6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eastAsia="Symbol" w:hAnsi="Symbol" w:cs="Symbol" w:hint="default"/>
        <w:b/>
        <w:bCs w:val="0"/>
      </w:rPr>
    </w:lvl>
    <w:lvl w:ilvl="3">
      <w:start w:val="1"/>
      <w:numFmt w:val="decimal"/>
      <w:pStyle w:val="Heading4"/>
      <w:lvlText w:val="%1.%2.%3.%4"/>
      <w:lvlJc w:val="left"/>
      <w:pPr>
        <w:ind w:left="864" w:hanging="864"/>
      </w:pPr>
      <w:rPr>
        <w:b w:val="0"/>
        <w:bCs/>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F4004"/>
    <w:multiLevelType w:val="hybridMultilevel"/>
    <w:tmpl w:val="0F84C140"/>
    <w:lvl w:ilvl="0" w:tplc="540EFAEC">
      <w:start w:val="1"/>
      <w:numFmt w:val="lowerRoman"/>
      <w:lvlText w:val="%1."/>
      <w:lvlJc w:val="right"/>
      <w:pPr>
        <w:ind w:left="720" w:hanging="360"/>
      </w:pPr>
    </w:lvl>
    <w:lvl w:ilvl="1" w:tplc="EC424D1E">
      <w:start w:val="1"/>
      <w:numFmt w:val="lowerLetter"/>
      <w:lvlText w:val="%2."/>
      <w:lvlJc w:val="left"/>
      <w:pPr>
        <w:ind w:left="1440" w:hanging="360"/>
      </w:pPr>
    </w:lvl>
    <w:lvl w:ilvl="2" w:tplc="F7A08210">
      <w:start w:val="1"/>
      <w:numFmt w:val="lowerRoman"/>
      <w:lvlText w:val="%3."/>
      <w:lvlJc w:val="right"/>
      <w:pPr>
        <w:ind w:left="2160" w:hanging="180"/>
      </w:pPr>
    </w:lvl>
    <w:lvl w:ilvl="3" w:tplc="1E04CE7A">
      <w:start w:val="1"/>
      <w:numFmt w:val="decimal"/>
      <w:lvlText w:val="%4."/>
      <w:lvlJc w:val="left"/>
      <w:pPr>
        <w:ind w:left="2880" w:hanging="360"/>
      </w:pPr>
    </w:lvl>
    <w:lvl w:ilvl="4" w:tplc="94F8663A">
      <w:start w:val="1"/>
      <w:numFmt w:val="lowerLetter"/>
      <w:lvlText w:val="%5."/>
      <w:lvlJc w:val="left"/>
      <w:pPr>
        <w:ind w:left="3600" w:hanging="360"/>
      </w:pPr>
    </w:lvl>
    <w:lvl w:ilvl="5" w:tplc="2B303932">
      <w:start w:val="1"/>
      <w:numFmt w:val="lowerRoman"/>
      <w:lvlText w:val="%6."/>
      <w:lvlJc w:val="right"/>
      <w:pPr>
        <w:ind w:left="4320" w:hanging="180"/>
      </w:pPr>
    </w:lvl>
    <w:lvl w:ilvl="6" w:tplc="8B26969E">
      <w:start w:val="1"/>
      <w:numFmt w:val="decimal"/>
      <w:lvlText w:val="%7."/>
      <w:lvlJc w:val="left"/>
      <w:pPr>
        <w:ind w:left="5040" w:hanging="360"/>
      </w:pPr>
    </w:lvl>
    <w:lvl w:ilvl="7" w:tplc="B98EF42A">
      <w:start w:val="1"/>
      <w:numFmt w:val="lowerLetter"/>
      <w:lvlText w:val="%8."/>
      <w:lvlJc w:val="left"/>
      <w:pPr>
        <w:ind w:left="5760" w:hanging="360"/>
      </w:pPr>
    </w:lvl>
    <w:lvl w:ilvl="8" w:tplc="94563774">
      <w:start w:val="1"/>
      <w:numFmt w:val="lowerRoman"/>
      <w:lvlText w:val="%9."/>
      <w:lvlJc w:val="right"/>
      <w:pPr>
        <w:ind w:left="6480" w:hanging="180"/>
      </w:pPr>
    </w:lvl>
  </w:abstractNum>
  <w:abstractNum w:abstractNumId="3" w15:restartNumberingAfterBreak="0">
    <w:nsid w:val="12446730"/>
    <w:multiLevelType w:val="hybridMultilevel"/>
    <w:tmpl w:val="EAE4C934"/>
    <w:lvl w:ilvl="0" w:tplc="5692AEEE">
      <w:start w:val="1"/>
      <w:numFmt w:val="lowerRoman"/>
      <w:lvlText w:val="%1."/>
      <w:lvlJc w:val="right"/>
      <w:pPr>
        <w:ind w:left="709" w:hanging="360"/>
      </w:pPr>
    </w:lvl>
    <w:lvl w:ilvl="1" w:tplc="70E0B812">
      <w:start w:val="1"/>
      <w:numFmt w:val="lowerLetter"/>
      <w:lvlText w:val="%2."/>
      <w:lvlJc w:val="left"/>
      <w:pPr>
        <w:ind w:left="1429" w:hanging="360"/>
      </w:pPr>
    </w:lvl>
    <w:lvl w:ilvl="2" w:tplc="05FCE93A">
      <w:start w:val="1"/>
      <w:numFmt w:val="lowerRoman"/>
      <w:lvlText w:val="%3."/>
      <w:lvlJc w:val="right"/>
      <w:pPr>
        <w:ind w:left="2149" w:hanging="180"/>
      </w:pPr>
    </w:lvl>
    <w:lvl w:ilvl="3" w:tplc="D828F806">
      <w:start w:val="1"/>
      <w:numFmt w:val="decimal"/>
      <w:lvlText w:val="%4."/>
      <w:lvlJc w:val="left"/>
      <w:pPr>
        <w:ind w:left="2869" w:hanging="360"/>
      </w:pPr>
    </w:lvl>
    <w:lvl w:ilvl="4" w:tplc="B8B68FFE">
      <w:start w:val="1"/>
      <w:numFmt w:val="lowerLetter"/>
      <w:lvlText w:val="%5."/>
      <w:lvlJc w:val="left"/>
      <w:pPr>
        <w:ind w:left="3589" w:hanging="360"/>
      </w:pPr>
    </w:lvl>
    <w:lvl w:ilvl="5" w:tplc="A67211E2">
      <w:start w:val="1"/>
      <w:numFmt w:val="lowerRoman"/>
      <w:lvlText w:val="%6."/>
      <w:lvlJc w:val="right"/>
      <w:pPr>
        <w:ind w:left="4309" w:hanging="180"/>
      </w:pPr>
    </w:lvl>
    <w:lvl w:ilvl="6" w:tplc="86F87854">
      <w:start w:val="1"/>
      <w:numFmt w:val="decimal"/>
      <w:lvlText w:val="%7."/>
      <w:lvlJc w:val="left"/>
      <w:pPr>
        <w:ind w:left="5029" w:hanging="360"/>
      </w:pPr>
    </w:lvl>
    <w:lvl w:ilvl="7" w:tplc="D4C87B1E">
      <w:start w:val="1"/>
      <w:numFmt w:val="lowerLetter"/>
      <w:lvlText w:val="%8."/>
      <w:lvlJc w:val="left"/>
      <w:pPr>
        <w:ind w:left="5749" w:hanging="360"/>
      </w:pPr>
    </w:lvl>
    <w:lvl w:ilvl="8" w:tplc="B05AEDB6">
      <w:start w:val="1"/>
      <w:numFmt w:val="lowerRoman"/>
      <w:lvlText w:val="%9."/>
      <w:lvlJc w:val="right"/>
      <w:pPr>
        <w:ind w:left="6469" w:hanging="180"/>
      </w:pPr>
    </w:lvl>
  </w:abstractNum>
  <w:abstractNum w:abstractNumId="4" w15:restartNumberingAfterBreak="0">
    <w:nsid w:val="13B95865"/>
    <w:multiLevelType w:val="hybridMultilevel"/>
    <w:tmpl w:val="885CDA66"/>
    <w:lvl w:ilvl="0" w:tplc="2A44D714">
      <w:start w:val="1"/>
      <w:numFmt w:val="lowerLetter"/>
      <w:lvlText w:val="%1."/>
      <w:lvlJc w:val="left"/>
      <w:pPr>
        <w:ind w:left="1074" w:hanging="714"/>
      </w:pPr>
      <w:rPr>
        <w:rFonts w:hint="default"/>
        <w:b w:val="0"/>
        <w:bCs w:val="0"/>
      </w:rPr>
    </w:lvl>
    <w:lvl w:ilvl="1" w:tplc="BF5CA022">
      <w:start w:val="1"/>
      <w:numFmt w:val="lowerLetter"/>
      <w:lvlText w:val="%2."/>
      <w:lvlJc w:val="left"/>
      <w:pPr>
        <w:ind w:left="1440" w:hanging="360"/>
      </w:pPr>
    </w:lvl>
    <w:lvl w:ilvl="2" w:tplc="AB80E1CA">
      <w:start w:val="1"/>
      <w:numFmt w:val="lowerRoman"/>
      <w:lvlText w:val="%3."/>
      <w:lvlJc w:val="right"/>
      <w:pPr>
        <w:ind w:left="2160" w:hanging="180"/>
      </w:pPr>
    </w:lvl>
    <w:lvl w:ilvl="3" w:tplc="93E64AE2">
      <w:start w:val="1"/>
      <w:numFmt w:val="decimal"/>
      <w:lvlText w:val="%4."/>
      <w:lvlJc w:val="left"/>
      <w:pPr>
        <w:ind w:left="2880" w:hanging="360"/>
      </w:pPr>
    </w:lvl>
    <w:lvl w:ilvl="4" w:tplc="3B00C638">
      <w:start w:val="1"/>
      <w:numFmt w:val="lowerLetter"/>
      <w:lvlText w:val="%5."/>
      <w:lvlJc w:val="left"/>
      <w:pPr>
        <w:ind w:left="3600" w:hanging="360"/>
      </w:pPr>
    </w:lvl>
    <w:lvl w:ilvl="5" w:tplc="CBCE1568">
      <w:start w:val="1"/>
      <w:numFmt w:val="lowerRoman"/>
      <w:lvlText w:val="%6."/>
      <w:lvlJc w:val="right"/>
      <w:pPr>
        <w:ind w:left="4320" w:hanging="180"/>
      </w:pPr>
    </w:lvl>
    <w:lvl w:ilvl="6" w:tplc="91F85522">
      <w:start w:val="1"/>
      <w:numFmt w:val="decimal"/>
      <w:lvlText w:val="%7."/>
      <w:lvlJc w:val="left"/>
      <w:pPr>
        <w:ind w:left="5040" w:hanging="360"/>
      </w:pPr>
    </w:lvl>
    <w:lvl w:ilvl="7" w:tplc="94B2FCB6">
      <w:start w:val="1"/>
      <w:numFmt w:val="lowerLetter"/>
      <w:lvlText w:val="%8."/>
      <w:lvlJc w:val="left"/>
      <w:pPr>
        <w:ind w:left="5760" w:hanging="360"/>
      </w:pPr>
    </w:lvl>
    <w:lvl w:ilvl="8" w:tplc="9886DE3A">
      <w:start w:val="1"/>
      <w:numFmt w:val="lowerRoman"/>
      <w:lvlText w:val="%9."/>
      <w:lvlJc w:val="right"/>
      <w:pPr>
        <w:ind w:left="6480" w:hanging="180"/>
      </w:pPr>
    </w:lvl>
  </w:abstractNum>
  <w:abstractNum w:abstractNumId="5" w15:restartNumberingAfterBreak="0">
    <w:nsid w:val="14E9667B"/>
    <w:multiLevelType w:val="hybridMultilevel"/>
    <w:tmpl w:val="704A39FC"/>
    <w:lvl w:ilvl="0" w:tplc="EAAC46C8">
      <w:start w:val="1"/>
      <w:numFmt w:val="lowerLetter"/>
      <w:lvlText w:val="%1)"/>
      <w:lvlJc w:val="left"/>
      <w:pPr>
        <w:ind w:left="720" w:hanging="360"/>
      </w:pPr>
    </w:lvl>
    <w:lvl w:ilvl="1" w:tplc="ECAAFD10">
      <w:start w:val="1"/>
      <w:numFmt w:val="lowerLetter"/>
      <w:lvlText w:val="%2."/>
      <w:lvlJc w:val="left"/>
      <w:pPr>
        <w:ind w:left="1440" w:hanging="360"/>
      </w:pPr>
    </w:lvl>
    <w:lvl w:ilvl="2" w:tplc="EDBA7DD0">
      <w:start w:val="1"/>
      <w:numFmt w:val="lowerRoman"/>
      <w:lvlText w:val="%3."/>
      <w:lvlJc w:val="right"/>
      <w:pPr>
        <w:ind w:left="2160" w:hanging="180"/>
      </w:pPr>
    </w:lvl>
    <w:lvl w:ilvl="3" w:tplc="0E26120A">
      <w:start w:val="1"/>
      <w:numFmt w:val="decimal"/>
      <w:lvlText w:val="%4."/>
      <w:lvlJc w:val="left"/>
      <w:pPr>
        <w:ind w:left="2880" w:hanging="360"/>
      </w:pPr>
    </w:lvl>
    <w:lvl w:ilvl="4" w:tplc="8D66E63E">
      <w:start w:val="1"/>
      <w:numFmt w:val="lowerLetter"/>
      <w:lvlText w:val="%5."/>
      <w:lvlJc w:val="left"/>
      <w:pPr>
        <w:ind w:left="3600" w:hanging="360"/>
      </w:pPr>
    </w:lvl>
    <w:lvl w:ilvl="5" w:tplc="6B30A722">
      <w:start w:val="1"/>
      <w:numFmt w:val="lowerRoman"/>
      <w:lvlText w:val="%6."/>
      <w:lvlJc w:val="right"/>
      <w:pPr>
        <w:ind w:left="4320" w:hanging="180"/>
      </w:pPr>
    </w:lvl>
    <w:lvl w:ilvl="6" w:tplc="60D67AC6">
      <w:start w:val="1"/>
      <w:numFmt w:val="decimal"/>
      <w:lvlText w:val="%7."/>
      <w:lvlJc w:val="left"/>
      <w:pPr>
        <w:ind w:left="5040" w:hanging="360"/>
      </w:pPr>
    </w:lvl>
    <w:lvl w:ilvl="7" w:tplc="95F08588">
      <w:start w:val="1"/>
      <w:numFmt w:val="lowerLetter"/>
      <w:lvlText w:val="%8."/>
      <w:lvlJc w:val="left"/>
      <w:pPr>
        <w:ind w:left="5760" w:hanging="360"/>
      </w:pPr>
    </w:lvl>
    <w:lvl w:ilvl="8" w:tplc="14600C04">
      <w:start w:val="1"/>
      <w:numFmt w:val="lowerRoman"/>
      <w:lvlText w:val="%9."/>
      <w:lvlJc w:val="right"/>
      <w:pPr>
        <w:ind w:left="6480" w:hanging="180"/>
      </w:pPr>
    </w:lvl>
  </w:abstractNum>
  <w:abstractNum w:abstractNumId="6" w15:restartNumberingAfterBreak="0">
    <w:nsid w:val="1DDE73F7"/>
    <w:multiLevelType w:val="hybridMultilevel"/>
    <w:tmpl w:val="599AE3DC"/>
    <w:lvl w:ilvl="0" w:tplc="213AF780">
      <w:start w:val="1"/>
      <w:numFmt w:val="lowerRoman"/>
      <w:lvlText w:val="%1."/>
      <w:lvlJc w:val="right"/>
      <w:pPr>
        <w:ind w:left="720" w:hanging="360"/>
      </w:pPr>
    </w:lvl>
    <w:lvl w:ilvl="1" w:tplc="B3A8EA3A">
      <w:start w:val="1"/>
      <w:numFmt w:val="lowerLetter"/>
      <w:lvlText w:val="%2."/>
      <w:lvlJc w:val="left"/>
      <w:pPr>
        <w:ind w:left="1440" w:hanging="360"/>
      </w:pPr>
    </w:lvl>
    <w:lvl w:ilvl="2" w:tplc="5DC0F0AA">
      <w:start w:val="1"/>
      <w:numFmt w:val="lowerRoman"/>
      <w:lvlText w:val="%3."/>
      <w:lvlJc w:val="right"/>
      <w:pPr>
        <w:ind w:left="2160" w:hanging="180"/>
      </w:pPr>
    </w:lvl>
    <w:lvl w:ilvl="3" w:tplc="28CA5724">
      <w:start w:val="1"/>
      <w:numFmt w:val="lowerLetter"/>
      <w:lvlText w:val="%4)"/>
      <w:lvlJc w:val="left"/>
      <w:pPr>
        <w:ind w:left="2880" w:hanging="360"/>
      </w:pPr>
      <w:rPr>
        <w:rFonts w:eastAsia="Arial" w:hint="default"/>
        <w:b w:val="0"/>
        <w:color w:val="000000"/>
      </w:rPr>
    </w:lvl>
    <w:lvl w:ilvl="4" w:tplc="6B225108">
      <w:start w:val="1"/>
      <w:numFmt w:val="lowerRoman"/>
      <w:lvlText w:val="%5."/>
      <w:lvlJc w:val="right"/>
      <w:pPr>
        <w:ind w:left="3600" w:hanging="360"/>
      </w:pPr>
    </w:lvl>
    <w:lvl w:ilvl="5" w:tplc="073491A0">
      <w:start w:val="1"/>
      <w:numFmt w:val="lowerRoman"/>
      <w:lvlText w:val="%6."/>
      <w:lvlJc w:val="right"/>
      <w:pPr>
        <w:ind w:left="4320" w:hanging="180"/>
      </w:pPr>
    </w:lvl>
    <w:lvl w:ilvl="6" w:tplc="3E8CDBDA">
      <w:start w:val="1"/>
      <w:numFmt w:val="decimal"/>
      <w:lvlText w:val="%7."/>
      <w:lvlJc w:val="left"/>
      <w:pPr>
        <w:ind w:left="5040" w:hanging="360"/>
      </w:pPr>
    </w:lvl>
    <w:lvl w:ilvl="7" w:tplc="CB24DA3C">
      <w:start w:val="1"/>
      <w:numFmt w:val="lowerLetter"/>
      <w:lvlText w:val="%8."/>
      <w:lvlJc w:val="left"/>
      <w:pPr>
        <w:ind w:left="5760" w:hanging="360"/>
      </w:pPr>
    </w:lvl>
    <w:lvl w:ilvl="8" w:tplc="EAE2A2BE">
      <w:start w:val="1"/>
      <w:numFmt w:val="lowerRoman"/>
      <w:lvlText w:val="%9."/>
      <w:lvlJc w:val="right"/>
      <w:pPr>
        <w:ind w:left="6480" w:hanging="180"/>
      </w:pPr>
    </w:lvl>
  </w:abstractNum>
  <w:abstractNum w:abstractNumId="7" w15:restartNumberingAfterBreak="0">
    <w:nsid w:val="1E10714E"/>
    <w:multiLevelType w:val="hybridMultilevel"/>
    <w:tmpl w:val="0B729648"/>
    <w:lvl w:ilvl="0" w:tplc="AEC4307E">
      <w:start w:val="1"/>
      <w:numFmt w:val="decimal"/>
      <w:lvlText w:val="%1."/>
      <w:lvlJc w:val="left"/>
      <w:pPr>
        <w:ind w:left="720" w:hanging="360"/>
      </w:pPr>
    </w:lvl>
    <w:lvl w:ilvl="1" w:tplc="C1EAD48E">
      <w:start w:val="1"/>
      <w:numFmt w:val="lowerLetter"/>
      <w:lvlText w:val="%2."/>
      <w:lvlJc w:val="left"/>
      <w:pPr>
        <w:ind w:left="1440" w:hanging="360"/>
      </w:pPr>
    </w:lvl>
    <w:lvl w:ilvl="2" w:tplc="F7C039C0">
      <w:start w:val="1"/>
      <w:numFmt w:val="lowerRoman"/>
      <w:lvlText w:val="%3."/>
      <w:lvlJc w:val="right"/>
      <w:pPr>
        <w:ind w:left="2160" w:hanging="180"/>
      </w:pPr>
    </w:lvl>
    <w:lvl w:ilvl="3" w:tplc="018E00C0">
      <w:start w:val="1"/>
      <w:numFmt w:val="decimal"/>
      <w:lvlText w:val="%4."/>
      <w:lvlJc w:val="left"/>
      <w:pPr>
        <w:ind w:left="2880" w:hanging="360"/>
      </w:pPr>
    </w:lvl>
    <w:lvl w:ilvl="4" w:tplc="204A1C78">
      <w:start w:val="1"/>
      <w:numFmt w:val="lowerLetter"/>
      <w:lvlText w:val="%5."/>
      <w:lvlJc w:val="left"/>
      <w:pPr>
        <w:ind w:left="3600" w:hanging="360"/>
      </w:pPr>
    </w:lvl>
    <w:lvl w:ilvl="5" w:tplc="87B0E830">
      <w:start w:val="1"/>
      <w:numFmt w:val="lowerRoman"/>
      <w:lvlText w:val="%6."/>
      <w:lvlJc w:val="right"/>
      <w:pPr>
        <w:ind w:left="4320" w:hanging="180"/>
      </w:pPr>
    </w:lvl>
    <w:lvl w:ilvl="6" w:tplc="2F125060">
      <w:start w:val="1"/>
      <w:numFmt w:val="decimal"/>
      <w:lvlText w:val="%7."/>
      <w:lvlJc w:val="left"/>
      <w:pPr>
        <w:ind w:left="5040" w:hanging="360"/>
      </w:pPr>
    </w:lvl>
    <w:lvl w:ilvl="7" w:tplc="03DC8BD8">
      <w:start w:val="1"/>
      <w:numFmt w:val="lowerLetter"/>
      <w:lvlText w:val="%8."/>
      <w:lvlJc w:val="left"/>
      <w:pPr>
        <w:ind w:left="5760" w:hanging="360"/>
      </w:pPr>
    </w:lvl>
    <w:lvl w:ilvl="8" w:tplc="44C22B48">
      <w:start w:val="1"/>
      <w:numFmt w:val="lowerRoman"/>
      <w:lvlText w:val="%9."/>
      <w:lvlJc w:val="right"/>
      <w:pPr>
        <w:ind w:left="6480" w:hanging="180"/>
      </w:pPr>
    </w:lvl>
  </w:abstractNum>
  <w:abstractNum w:abstractNumId="8" w15:restartNumberingAfterBreak="0">
    <w:nsid w:val="1E9A366A"/>
    <w:multiLevelType w:val="hybridMultilevel"/>
    <w:tmpl w:val="6F5C88D0"/>
    <w:lvl w:ilvl="0" w:tplc="090EA702">
      <w:start w:val="1"/>
      <w:numFmt w:val="lowerLetter"/>
      <w:lvlText w:val="%1)"/>
      <w:lvlJc w:val="left"/>
      <w:pPr>
        <w:ind w:left="720" w:hanging="360"/>
      </w:pPr>
    </w:lvl>
    <w:lvl w:ilvl="1" w:tplc="8154D4B4">
      <w:start w:val="1"/>
      <w:numFmt w:val="lowerLetter"/>
      <w:lvlText w:val="%2."/>
      <w:lvlJc w:val="left"/>
      <w:pPr>
        <w:ind w:left="1440" w:hanging="360"/>
      </w:pPr>
    </w:lvl>
    <w:lvl w:ilvl="2" w:tplc="ACBE9FD0">
      <w:start w:val="1"/>
      <w:numFmt w:val="lowerRoman"/>
      <w:lvlText w:val="%3."/>
      <w:lvlJc w:val="right"/>
      <w:pPr>
        <w:ind w:left="2160" w:hanging="180"/>
      </w:pPr>
    </w:lvl>
    <w:lvl w:ilvl="3" w:tplc="57B8C3B4">
      <w:start w:val="1"/>
      <w:numFmt w:val="decimal"/>
      <w:lvlText w:val="%4."/>
      <w:lvlJc w:val="left"/>
      <w:pPr>
        <w:ind w:left="2880" w:hanging="360"/>
      </w:pPr>
    </w:lvl>
    <w:lvl w:ilvl="4" w:tplc="4FB4045A">
      <w:start w:val="1"/>
      <w:numFmt w:val="lowerLetter"/>
      <w:lvlText w:val="%5."/>
      <w:lvlJc w:val="left"/>
      <w:pPr>
        <w:ind w:left="3600" w:hanging="360"/>
      </w:pPr>
    </w:lvl>
    <w:lvl w:ilvl="5" w:tplc="3426F9D6">
      <w:start w:val="1"/>
      <w:numFmt w:val="lowerRoman"/>
      <w:lvlText w:val="%6."/>
      <w:lvlJc w:val="right"/>
      <w:pPr>
        <w:ind w:left="4320" w:hanging="180"/>
      </w:pPr>
    </w:lvl>
    <w:lvl w:ilvl="6" w:tplc="1B18E728">
      <w:start w:val="1"/>
      <w:numFmt w:val="decimal"/>
      <w:lvlText w:val="%7."/>
      <w:lvlJc w:val="left"/>
      <w:pPr>
        <w:ind w:left="5040" w:hanging="360"/>
      </w:pPr>
    </w:lvl>
    <w:lvl w:ilvl="7" w:tplc="83D02DB0">
      <w:start w:val="1"/>
      <w:numFmt w:val="lowerLetter"/>
      <w:lvlText w:val="%8."/>
      <w:lvlJc w:val="left"/>
      <w:pPr>
        <w:ind w:left="5760" w:hanging="360"/>
      </w:pPr>
    </w:lvl>
    <w:lvl w:ilvl="8" w:tplc="30CA2920">
      <w:start w:val="1"/>
      <w:numFmt w:val="lowerRoman"/>
      <w:lvlText w:val="%9."/>
      <w:lvlJc w:val="right"/>
      <w:pPr>
        <w:ind w:left="6480" w:hanging="180"/>
      </w:pPr>
    </w:lvl>
  </w:abstractNum>
  <w:abstractNum w:abstractNumId="9" w15:restartNumberingAfterBreak="0">
    <w:nsid w:val="1FD30B28"/>
    <w:multiLevelType w:val="hybridMultilevel"/>
    <w:tmpl w:val="3C666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201542"/>
    <w:multiLevelType w:val="multilevel"/>
    <w:tmpl w:val="81F89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902D65"/>
    <w:multiLevelType w:val="hybridMultilevel"/>
    <w:tmpl w:val="7CB4A4F8"/>
    <w:lvl w:ilvl="0" w:tplc="390E195E">
      <w:start w:val="1"/>
      <w:numFmt w:val="lowerRoman"/>
      <w:lvlText w:val="%1."/>
      <w:lvlJc w:val="right"/>
      <w:pPr>
        <w:ind w:left="720" w:hanging="360"/>
      </w:pPr>
    </w:lvl>
    <w:lvl w:ilvl="1" w:tplc="71A40C0E">
      <w:start w:val="1"/>
      <w:numFmt w:val="lowerLetter"/>
      <w:lvlText w:val="%2."/>
      <w:lvlJc w:val="left"/>
      <w:pPr>
        <w:ind w:left="1440" w:hanging="360"/>
      </w:pPr>
    </w:lvl>
    <w:lvl w:ilvl="2" w:tplc="F9BC350E">
      <w:start w:val="1"/>
      <w:numFmt w:val="lowerRoman"/>
      <w:lvlText w:val="%3."/>
      <w:lvlJc w:val="right"/>
      <w:pPr>
        <w:ind w:left="2160" w:hanging="180"/>
      </w:pPr>
    </w:lvl>
    <w:lvl w:ilvl="3" w:tplc="D152BCC6">
      <w:start w:val="1"/>
      <w:numFmt w:val="decimal"/>
      <w:lvlText w:val="%4."/>
      <w:lvlJc w:val="left"/>
      <w:pPr>
        <w:ind w:left="2880" w:hanging="360"/>
      </w:pPr>
    </w:lvl>
    <w:lvl w:ilvl="4" w:tplc="898AEC86">
      <w:start w:val="1"/>
      <w:numFmt w:val="lowerLetter"/>
      <w:lvlText w:val="%5."/>
      <w:lvlJc w:val="left"/>
      <w:pPr>
        <w:ind w:left="3600" w:hanging="360"/>
      </w:pPr>
    </w:lvl>
    <w:lvl w:ilvl="5" w:tplc="67E65672">
      <w:start w:val="1"/>
      <w:numFmt w:val="lowerRoman"/>
      <w:lvlText w:val="%6."/>
      <w:lvlJc w:val="right"/>
      <w:pPr>
        <w:ind w:left="4320" w:hanging="180"/>
      </w:pPr>
    </w:lvl>
    <w:lvl w:ilvl="6" w:tplc="CCAA2854">
      <w:start w:val="1"/>
      <w:numFmt w:val="decimal"/>
      <w:lvlText w:val="%7."/>
      <w:lvlJc w:val="left"/>
      <w:pPr>
        <w:ind w:left="5040" w:hanging="360"/>
      </w:pPr>
    </w:lvl>
    <w:lvl w:ilvl="7" w:tplc="661A7D14">
      <w:start w:val="1"/>
      <w:numFmt w:val="lowerLetter"/>
      <w:lvlText w:val="%8."/>
      <w:lvlJc w:val="left"/>
      <w:pPr>
        <w:ind w:left="5760" w:hanging="360"/>
      </w:pPr>
    </w:lvl>
    <w:lvl w:ilvl="8" w:tplc="047EB034">
      <w:start w:val="1"/>
      <w:numFmt w:val="lowerRoman"/>
      <w:lvlText w:val="%9."/>
      <w:lvlJc w:val="right"/>
      <w:pPr>
        <w:ind w:left="6480" w:hanging="180"/>
      </w:pPr>
    </w:lvl>
  </w:abstractNum>
  <w:abstractNum w:abstractNumId="12" w15:restartNumberingAfterBreak="0">
    <w:nsid w:val="249102FA"/>
    <w:multiLevelType w:val="hybridMultilevel"/>
    <w:tmpl w:val="ADA08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D57220"/>
    <w:multiLevelType w:val="hybridMultilevel"/>
    <w:tmpl w:val="FB50ED66"/>
    <w:lvl w:ilvl="0" w:tplc="1FF44C78">
      <w:start w:val="1"/>
      <w:numFmt w:val="bullet"/>
      <w:lvlText w:val="·"/>
      <w:lvlJc w:val="left"/>
      <w:pPr>
        <w:ind w:left="720" w:hanging="360"/>
      </w:pPr>
      <w:rPr>
        <w:rFonts w:ascii="Symbol" w:eastAsia="Symbol" w:hAnsi="Symbol" w:cs="Symbol" w:hint="default"/>
      </w:rPr>
    </w:lvl>
    <w:lvl w:ilvl="1" w:tplc="E96C6B3C">
      <w:start w:val="1"/>
      <w:numFmt w:val="bullet"/>
      <w:lvlText w:val="o"/>
      <w:lvlJc w:val="left"/>
      <w:pPr>
        <w:ind w:left="1440" w:hanging="360"/>
      </w:pPr>
      <w:rPr>
        <w:rFonts w:ascii="Courier New" w:eastAsia="Courier New" w:hAnsi="Courier New" w:cs="Courier New" w:hint="default"/>
      </w:rPr>
    </w:lvl>
    <w:lvl w:ilvl="2" w:tplc="394EE68E">
      <w:start w:val="1"/>
      <w:numFmt w:val="bullet"/>
      <w:lvlText w:val="§"/>
      <w:lvlJc w:val="left"/>
      <w:pPr>
        <w:ind w:left="2160" w:hanging="360"/>
      </w:pPr>
      <w:rPr>
        <w:rFonts w:ascii="Wingdings" w:eastAsia="Wingdings" w:hAnsi="Wingdings" w:cs="Wingdings" w:hint="default"/>
      </w:rPr>
    </w:lvl>
    <w:lvl w:ilvl="3" w:tplc="6636A8EE">
      <w:start w:val="1"/>
      <w:numFmt w:val="bullet"/>
      <w:lvlText w:val="·"/>
      <w:lvlJc w:val="left"/>
      <w:pPr>
        <w:ind w:left="2880" w:hanging="360"/>
      </w:pPr>
      <w:rPr>
        <w:rFonts w:ascii="Symbol" w:eastAsia="Symbol" w:hAnsi="Symbol" w:cs="Symbol" w:hint="default"/>
      </w:rPr>
    </w:lvl>
    <w:lvl w:ilvl="4" w:tplc="2384F080">
      <w:start w:val="1"/>
      <w:numFmt w:val="bullet"/>
      <w:lvlText w:val="o"/>
      <w:lvlJc w:val="left"/>
      <w:pPr>
        <w:ind w:left="3600" w:hanging="360"/>
      </w:pPr>
      <w:rPr>
        <w:rFonts w:ascii="Courier New" w:eastAsia="Courier New" w:hAnsi="Courier New" w:cs="Courier New" w:hint="default"/>
      </w:rPr>
    </w:lvl>
    <w:lvl w:ilvl="5" w:tplc="E460B760">
      <w:start w:val="1"/>
      <w:numFmt w:val="bullet"/>
      <w:lvlText w:val="§"/>
      <w:lvlJc w:val="left"/>
      <w:pPr>
        <w:ind w:left="4320" w:hanging="360"/>
      </w:pPr>
      <w:rPr>
        <w:rFonts w:ascii="Wingdings" w:eastAsia="Wingdings" w:hAnsi="Wingdings" w:cs="Wingdings" w:hint="default"/>
      </w:rPr>
    </w:lvl>
    <w:lvl w:ilvl="6" w:tplc="948C46DA">
      <w:start w:val="1"/>
      <w:numFmt w:val="bullet"/>
      <w:lvlText w:val="·"/>
      <w:lvlJc w:val="left"/>
      <w:pPr>
        <w:ind w:left="5040" w:hanging="360"/>
      </w:pPr>
      <w:rPr>
        <w:rFonts w:ascii="Symbol" w:eastAsia="Symbol" w:hAnsi="Symbol" w:cs="Symbol" w:hint="default"/>
      </w:rPr>
    </w:lvl>
    <w:lvl w:ilvl="7" w:tplc="7AB2782A">
      <w:start w:val="1"/>
      <w:numFmt w:val="bullet"/>
      <w:lvlText w:val="o"/>
      <w:lvlJc w:val="left"/>
      <w:pPr>
        <w:ind w:left="5760" w:hanging="360"/>
      </w:pPr>
      <w:rPr>
        <w:rFonts w:ascii="Courier New" w:eastAsia="Courier New" w:hAnsi="Courier New" w:cs="Courier New" w:hint="default"/>
      </w:rPr>
    </w:lvl>
    <w:lvl w:ilvl="8" w:tplc="88081130">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1D53B83"/>
    <w:multiLevelType w:val="hybridMultilevel"/>
    <w:tmpl w:val="7C624950"/>
    <w:lvl w:ilvl="0" w:tplc="0FA44CAC">
      <w:start w:val="1"/>
      <w:numFmt w:val="bullet"/>
      <w:lvlText w:val=""/>
      <w:lvlJc w:val="left"/>
      <w:pPr>
        <w:ind w:left="720" w:hanging="360"/>
      </w:pPr>
      <w:rPr>
        <w:rFonts w:ascii="Symbol" w:eastAsia="Symbol" w:hAnsi="Symbol" w:cs="Symbol" w:hint="default"/>
      </w:rPr>
    </w:lvl>
    <w:lvl w:ilvl="1" w:tplc="FB0A774E">
      <w:start w:val="1"/>
      <w:numFmt w:val="bullet"/>
      <w:lvlText w:val="o"/>
      <w:lvlJc w:val="left"/>
      <w:pPr>
        <w:ind w:left="1440" w:hanging="360"/>
      </w:pPr>
      <w:rPr>
        <w:rFonts w:ascii="Courier New" w:eastAsia="Courier New" w:hAnsi="Courier New" w:cs="Courier New" w:hint="default"/>
      </w:rPr>
    </w:lvl>
    <w:lvl w:ilvl="2" w:tplc="73BA1554">
      <w:start w:val="1"/>
      <w:numFmt w:val="bullet"/>
      <w:lvlText w:val=""/>
      <w:lvlJc w:val="left"/>
      <w:pPr>
        <w:ind w:left="2160" w:hanging="360"/>
      </w:pPr>
      <w:rPr>
        <w:rFonts w:ascii="Wingdings" w:eastAsia="Wingdings" w:hAnsi="Wingdings" w:cs="Wingdings" w:hint="default"/>
      </w:rPr>
    </w:lvl>
    <w:lvl w:ilvl="3" w:tplc="B4EEA1D0">
      <w:start w:val="1"/>
      <w:numFmt w:val="bullet"/>
      <w:lvlText w:val=""/>
      <w:lvlJc w:val="left"/>
      <w:pPr>
        <w:ind w:left="2880" w:hanging="360"/>
      </w:pPr>
      <w:rPr>
        <w:rFonts w:ascii="Wingdings" w:eastAsia="Wingdings" w:hAnsi="Wingdings" w:cs="Wingdings" w:hint="default"/>
      </w:rPr>
    </w:lvl>
    <w:lvl w:ilvl="4" w:tplc="222A00E6">
      <w:start w:val="1"/>
      <w:numFmt w:val="bullet"/>
      <w:lvlText w:val=""/>
      <w:lvlJc w:val="left"/>
      <w:pPr>
        <w:ind w:left="3600" w:hanging="360"/>
      </w:pPr>
      <w:rPr>
        <w:rFonts w:ascii="Wingdings" w:eastAsia="Wingdings" w:hAnsi="Wingdings" w:cs="Wingdings" w:hint="default"/>
      </w:rPr>
    </w:lvl>
    <w:lvl w:ilvl="5" w:tplc="BA9A521E">
      <w:start w:val="1"/>
      <w:numFmt w:val="bullet"/>
      <w:lvlText w:val=""/>
      <w:lvlJc w:val="left"/>
      <w:pPr>
        <w:ind w:left="4320" w:hanging="360"/>
      </w:pPr>
      <w:rPr>
        <w:rFonts w:ascii="Wingdings" w:eastAsia="Wingdings" w:hAnsi="Wingdings" w:cs="Wingdings" w:hint="default"/>
      </w:rPr>
    </w:lvl>
    <w:lvl w:ilvl="6" w:tplc="B7326CBC">
      <w:start w:val="1"/>
      <w:numFmt w:val="bullet"/>
      <w:lvlText w:val=""/>
      <w:lvlJc w:val="left"/>
      <w:pPr>
        <w:ind w:left="5040" w:hanging="360"/>
      </w:pPr>
      <w:rPr>
        <w:rFonts w:ascii="Wingdings" w:eastAsia="Wingdings" w:hAnsi="Wingdings" w:cs="Wingdings" w:hint="default"/>
      </w:rPr>
    </w:lvl>
    <w:lvl w:ilvl="7" w:tplc="C658A728">
      <w:start w:val="1"/>
      <w:numFmt w:val="bullet"/>
      <w:lvlText w:val=""/>
      <w:lvlJc w:val="left"/>
      <w:pPr>
        <w:ind w:left="5760" w:hanging="360"/>
      </w:pPr>
      <w:rPr>
        <w:rFonts w:ascii="Wingdings" w:eastAsia="Wingdings" w:hAnsi="Wingdings" w:cs="Wingdings" w:hint="default"/>
      </w:rPr>
    </w:lvl>
    <w:lvl w:ilvl="8" w:tplc="21341ECC">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4FE0781E"/>
    <w:multiLevelType w:val="hybridMultilevel"/>
    <w:tmpl w:val="E04680BC"/>
    <w:lvl w:ilvl="0" w:tplc="33CCA140">
      <w:start w:val="1"/>
      <w:numFmt w:val="bullet"/>
      <w:lvlText w:val="·"/>
      <w:lvlJc w:val="left"/>
      <w:pPr>
        <w:ind w:left="709" w:hanging="360"/>
      </w:pPr>
      <w:rPr>
        <w:rFonts w:ascii="Symbol" w:eastAsia="Symbol" w:hAnsi="Symbol" w:cs="Symbol" w:hint="default"/>
      </w:rPr>
    </w:lvl>
    <w:lvl w:ilvl="1" w:tplc="B39CE620">
      <w:start w:val="1"/>
      <w:numFmt w:val="bullet"/>
      <w:lvlText w:val="o"/>
      <w:lvlJc w:val="left"/>
      <w:pPr>
        <w:ind w:left="1429" w:hanging="360"/>
      </w:pPr>
      <w:rPr>
        <w:rFonts w:ascii="Courier New" w:eastAsia="Courier New" w:hAnsi="Courier New" w:cs="Courier New" w:hint="default"/>
      </w:rPr>
    </w:lvl>
    <w:lvl w:ilvl="2" w:tplc="E7F8AFB2">
      <w:start w:val="1"/>
      <w:numFmt w:val="bullet"/>
      <w:lvlText w:val="§"/>
      <w:lvlJc w:val="left"/>
      <w:pPr>
        <w:ind w:left="2149" w:hanging="360"/>
      </w:pPr>
      <w:rPr>
        <w:rFonts w:ascii="Wingdings" w:eastAsia="Wingdings" w:hAnsi="Wingdings" w:cs="Wingdings" w:hint="default"/>
      </w:rPr>
    </w:lvl>
    <w:lvl w:ilvl="3" w:tplc="E7B2483C">
      <w:start w:val="1"/>
      <w:numFmt w:val="bullet"/>
      <w:lvlText w:val="·"/>
      <w:lvlJc w:val="left"/>
      <w:pPr>
        <w:ind w:left="2869" w:hanging="360"/>
      </w:pPr>
      <w:rPr>
        <w:rFonts w:ascii="Symbol" w:eastAsia="Symbol" w:hAnsi="Symbol" w:cs="Symbol" w:hint="default"/>
      </w:rPr>
    </w:lvl>
    <w:lvl w:ilvl="4" w:tplc="A25402BE">
      <w:start w:val="1"/>
      <w:numFmt w:val="bullet"/>
      <w:lvlText w:val="o"/>
      <w:lvlJc w:val="left"/>
      <w:pPr>
        <w:ind w:left="3589" w:hanging="360"/>
      </w:pPr>
      <w:rPr>
        <w:rFonts w:ascii="Courier New" w:eastAsia="Courier New" w:hAnsi="Courier New" w:cs="Courier New" w:hint="default"/>
      </w:rPr>
    </w:lvl>
    <w:lvl w:ilvl="5" w:tplc="9E42D4E8">
      <w:start w:val="1"/>
      <w:numFmt w:val="bullet"/>
      <w:lvlText w:val="§"/>
      <w:lvlJc w:val="left"/>
      <w:pPr>
        <w:ind w:left="4309" w:hanging="360"/>
      </w:pPr>
      <w:rPr>
        <w:rFonts w:ascii="Wingdings" w:eastAsia="Wingdings" w:hAnsi="Wingdings" w:cs="Wingdings" w:hint="default"/>
      </w:rPr>
    </w:lvl>
    <w:lvl w:ilvl="6" w:tplc="4810EBA6">
      <w:start w:val="1"/>
      <w:numFmt w:val="bullet"/>
      <w:lvlText w:val="·"/>
      <w:lvlJc w:val="left"/>
      <w:pPr>
        <w:ind w:left="5029" w:hanging="360"/>
      </w:pPr>
      <w:rPr>
        <w:rFonts w:ascii="Symbol" w:eastAsia="Symbol" w:hAnsi="Symbol" w:cs="Symbol" w:hint="default"/>
      </w:rPr>
    </w:lvl>
    <w:lvl w:ilvl="7" w:tplc="D3ECB39E">
      <w:start w:val="1"/>
      <w:numFmt w:val="bullet"/>
      <w:lvlText w:val="o"/>
      <w:lvlJc w:val="left"/>
      <w:pPr>
        <w:ind w:left="5749" w:hanging="360"/>
      </w:pPr>
      <w:rPr>
        <w:rFonts w:ascii="Courier New" w:eastAsia="Courier New" w:hAnsi="Courier New" w:cs="Courier New" w:hint="default"/>
      </w:rPr>
    </w:lvl>
    <w:lvl w:ilvl="8" w:tplc="31D8B782">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5F9521ED"/>
    <w:multiLevelType w:val="hybridMultilevel"/>
    <w:tmpl w:val="7534ED8A"/>
    <w:lvl w:ilvl="0" w:tplc="46CEB548">
      <w:start w:val="1"/>
      <w:numFmt w:val="lowerRoman"/>
      <w:lvlText w:val="%1."/>
      <w:lvlJc w:val="right"/>
      <w:pPr>
        <w:ind w:left="720" w:hanging="360"/>
      </w:pPr>
    </w:lvl>
    <w:lvl w:ilvl="1" w:tplc="1A0CB1F4">
      <w:start w:val="1"/>
      <w:numFmt w:val="lowerLetter"/>
      <w:lvlText w:val="%2."/>
      <w:lvlJc w:val="left"/>
      <w:pPr>
        <w:ind w:left="1440" w:hanging="360"/>
      </w:pPr>
    </w:lvl>
    <w:lvl w:ilvl="2" w:tplc="80803988">
      <w:start w:val="1"/>
      <w:numFmt w:val="lowerRoman"/>
      <w:lvlText w:val="%3."/>
      <w:lvlJc w:val="right"/>
      <w:pPr>
        <w:ind w:left="2160" w:hanging="180"/>
      </w:pPr>
    </w:lvl>
    <w:lvl w:ilvl="3" w:tplc="98F42CA0">
      <w:start w:val="1"/>
      <w:numFmt w:val="decimal"/>
      <w:lvlText w:val="%4."/>
      <w:lvlJc w:val="left"/>
      <w:pPr>
        <w:ind w:left="2880" w:hanging="360"/>
      </w:pPr>
    </w:lvl>
    <w:lvl w:ilvl="4" w:tplc="466C2048">
      <w:start w:val="1"/>
      <w:numFmt w:val="lowerLetter"/>
      <w:lvlText w:val="%5."/>
      <w:lvlJc w:val="left"/>
      <w:pPr>
        <w:ind w:left="3600" w:hanging="360"/>
      </w:pPr>
    </w:lvl>
    <w:lvl w:ilvl="5" w:tplc="EC8E8BAA">
      <w:start w:val="1"/>
      <w:numFmt w:val="lowerRoman"/>
      <w:lvlText w:val="%6."/>
      <w:lvlJc w:val="right"/>
      <w:pPr>
        <w:ind w:left="4320" w:hanging="180"/>
      </w:pPr>
    </w:lvl>
    <w:lvl w:ilvl="6" w:tplc="6E088AFA">
      <w:start w:val="1"/>
      <w:numFmt w:val="decimal"/>
      <w:lvlText w:val="%7."/>
      <w:lvlJc w:val="left"/>
      <w:pPr>
        <w:ind w:left="5040" w:hanging="360"/>
      </w:pPr>
    </w:lvl>
    <w:lvl w:ilvl="7" w:tplc="19C4C92E">
      <w:start w:val="1"/>
      <w:numFmt w:val="lowerLetter"/>
      <w:lvlText w:val="%8."/>
      <w:lvlJc w:val="left"/>
      <w:pPr>
        <w:ind w:left="5760" w:hanging="360"/>
      </w:pPr>
    </w:lvl>
    <w:lvl w:ilvl="8" w:tplc="89EA6982">
      <w:start w:val="1"/>
      <w:numFmt w:val="lowerRoman"/>
      <w:lvlText w:val="%9."/>
      <w:lvlJc w:val="right"/>
      <w:pPr>
        <w:ind w:left="6480" w:hanging="180"/>
      </w:pPr>
    </w:lvl>
  </w:abstractNum>
  <w:abstractNum w:abstractNumId="17" w15:restartNumberingAfterBreak="0">
    <w:nsid w:val="62DF4BCD"/>
    <w:multiLevelType w:val="hybridMultilevel"/>
    <w:tmpl w:val="7318BD24"/>
    <w:lvl w:ilvl="0" w:tplc="80688178">
      <w:start w:val="1"/>
      <w:numFmt w:val="lowerRoman"/>
      <w:lvlText w:val="%1."/>
      <w:lvlJc w:val="right"/>
      <w:pPr>
        <w:ind w:left="1074" w:hanging="714"/>
      </w:pPr>
      <w:rPr>
        <w:rFonts w:hint="default"/>
      </w:rPr>
    </w:lvl>
    <w:lvl w:ilvl="1" w:tplc="6B7AADE0">
      <w:start w:val="1"/>
      <w:numFmt w:val="lowerLetter"/>
      <w:lvlText w:val="%2."/>
      <w:lvlJc w:val="left"/>
      <w:pPr>
        <w:ind w:left="1440" w:hanging="360"/>
      </w:pPr>
    </w:lvl>
    <w:lvl w:ilvl="2" w:tplc="F75C1928">
      <w:start w:val="1"/>
      <w:numFmt w:val="lowerRoman"/>
      <w:lvlText w:val="%3."/>
      <w:lvlJc w:val="right"/>
      <w:pPr>
        <w:ind w:left="2160" w:hanging="180"/>
      </w:pPr>
    </w:lvl>
    <w:lvl w:ilvl="3" w:tplc="7E922EF0">
      <w:start w:val="1"/>
      <w:numFmt w:val="decimal"/>
      <w:lvlText w:val="%4."/>
      <w:lvlJc w:val="left"/>
      <w:pPr>
        <w:ind w:left="2880" w:hanging="360"/>
      </w:pPr>
    </w:lvl>
    <w:lvl w:ilvl="4" w:tplc="2A848A0C">
      <w:start w:val="1"/>
      <w:numFmt w:val="lowerLetter"/>
      <w:lvlText w:val="%5."/>
      <w:lvlJc w:val="left"/>
      <w:pPr>
        <w:ind w:left="3600" w:hanging="360"/>
      </w:pPr>
    </w:lvl>
    <w:lvl w:ilvl="5" w:tplc="881C376C">
      <w:start w:val="1"/>
      <w:numFmt w:val="lowerRoman"/>
      <w:lvlText w:val="%6."/>
      <w:lvlJc w:val="right"/>
      <w:pPr>
        <w:ind w:left="4320" w:hanging="180"/>
      </w:pPr>
    </w:lvl>
    <w:lvl w:ilvl="6" w:tplc="71621BFE">
      <w:start w:val="1"/>
      <w:numFmt w:val="decimal"/>
      <w:lvlText w:val="%7."/>
      <w:lvlJc w:val="left"/>
      <w:pPr>
        <w:ind w:left="5040" w:hanging="360"/>
      </w:pPr>
    </w:lvl>
    <w:lvl w:ilvl="7" w:tplc="2D5450DC">
      <w:start w:val="1"/>
      <w:numFmt w:val="lowerLetter"/>
      <w:lvlText w:val="%8."/>
      <w:lvlJc w:val="left"/>
      <w:pPr>
        <w:ind w:left="5760" w:hanging="360"/>
      </w:pPr>
    </w:lvl>
    <w:lvl w:ilvl="8" w:tplc="9D06829E">
      <w:start w:val="1"/>
      <w:numFmt w:val="lowerRoman"/>
      <w:lvlText w:val="%9."/>
      <w:lvlJc w:val="right"/>
      <w:pPr>
        <w:ind w:left="6480" w:hanging="180"/>
      </w:pPr>
    </w:lvl>
  </w:abstractNum>
  <w:abstractNum w:abstractNumId="18" w15:restartNumberingAfterBreak="0">
    <w:nsid w:val="64D50EA3"/>
    <w:multiLevelType w:val="hybridMultilevel"/>
    <w:tmpl w:val="7DBE45A6"/>
    <w:lvl w:ilvl="0" w:tplc="83E8F3BE">
      <w:start w:val="1"/>
      <w:numFmt w:val="lowerLetter"/>
      <w:lvlText w:val="%1)"/>
      <w:lvlJc w:val="left"/>
      <w:pPr>
        <w:ind w:left="720" w:hanging="360"/>
      </w:pPr>
    </w:lvl>
    <w:lvl w:ilvl="1" w:tplc="853E1D5E">
      <w:start w:val="1"/>
      <w:numFmt w:val="lowerLetter"/>
      <w:lvlText w:val="%2."/>
      <w:lvlJc w:val="left"/>
      <w:pPr>
        <w:ind w:left="1440" w:hanging="360"/>
      </w:pPr>
    </w:lvl>
    <w:lvl w:ilvl="2" w:tplc="F402B84C">
      <w:start w:val="1"/>
      <w:numFmt w:val="lowerRoman"/>
      <w:lvlText w:val="%3."/>
      <w:lvlJc w:val="right"/>
      <w:pPr>
        <w:ind w:left="2160" w:hanging="180"/>
      </w:pPr>
    </w:lvl>
    <w:lvl w:ilvl="3" w:tplc="CF70B5E0">
      <w:start w:val="1"/>
      <w:numFmt w:val="decimal"/>
      <w:lvlText w:val="%4."/>
      <w:lvlJc w:val="left"/>
      <w:pPr>
        <w:ind w:left="2880" w:hanging="360"/>
      </w:pPr>
    </w:lvl>
    <w:lvl w:ilvl="4" w:tplc="05307458">
      <w:start w:val="1"/>
      <w:numFmt w:val="lowerLetter"/>
      <w:lvlText w:val="%5."/>
      <w:lvlJc w:val="left"/>
      <w:pPr>
        <w:ind w:left="3600" w:hanging="360"/>
      </w:pPr>
    </w:lvl>
    <w:lvl w:ilvl="5" w:tplc="C018DDB6">
      <w:start w:val="1"/>
      <w:numFmt w:val="lowerRoman"/>
      <w:lvlText w:val="%6."/>
      <w:lvlJc w:val="right"/>
      <w:pPr>
        <w:ind w:left="4320" w:hanging="180"/>
      </w:pPr>
    </w:lvl>
    <w:lvl w:ilvl="6" w:tplc="0BD41AA0">
      <w:start w:val="1"/>
      <w:numFmt w:val="decimal"/>
      <w:lvlText w:val="%7."/>
      <w:lvlJc w:val="left"/>
      <w:pPr>
        <w:ind w:left="5040" w:hanging="360"/>
      </w:pPr>
    </w:lvl>
    <w:lvl w:ilvl="7" w:tplc="C5A00A1C">
      <w:start w:val="1"/>
      <w:numFmt w:val="lowerLetter"/>
      <w:lvlText w:val="%8."/>
      <w:lvlJc w:val="left"/>
      <w:pPr>
        <w:ind w:left="5760" w:hanging="360"/>
      </w:pPr>
    </w:lvl>
    <w:lvl w:ilvl="8" w:tplc="12FC9F00">
      <w:start w:val="1"/>
      <w:numFmt w:val="lowerRoman"/>
      <w:lvlText w:val="%9."/>
      <w:lvlJc w:val="right"/>
      <w:pPr>
        <w:ind w:left="6480" w:hanging="180"/>
      </w:pPr>
    </w:lvl>
  </w:abstractNum>
  <w:abstractNum w:abstractNumId="19" w15:restartNumberingAfterBreak="0">
    <w:nsid w:val="68F710E5"/>
    <w:multiLevelType w:val="hybridMultilevel"/>
    <w:tmpl w:val="AB4E49A4"/>
    <w:lvl w:ilvl="0" w:tplc="99C818DA">
      <w:start w:val="1"/>
      <w:numFmt w:val="bullet"/>
      <w:lvlText w:val="·"/>
      <w:lvlJc w:val="left"/>
      <w:pPr>
        <w:ind w:left="720" w:hanging="360"/>
      </w:pPr>
      <w:rPr>
        <w:rFonts w:ascii="Symbol" w:eastAsia="Symbol" w:hAnsi="Symbol" w:cs="Symbol" w:hint="default"/>
      </w:rPr>
    </w:lvl>
    <w:lvl w:ilvl="1" w:tplc="E29AC79A">
      <w:start w:val="1"/>
      <w:numFmt w:val="bullet"/>
      <w:lvlText w:val="o"/>
      <w:lvlJc w:val="left"/>
      <w:pPr>
        <w:ind w:left="1440" w:hanging="360"/>
      </w:pPr>
      <w:rPr>
        <w:rFonts w:ascii="Courier New" w:eastAsia="Courier New" w:hAnsi="Courier New" w:cs="Courier New" w:hint="default"/>
      </w:rPr>
    </w:lvl>
    <w:lvl w:ilvl="2" w:tplc="FD5091E2">
      <w:start w:val="1"/>
      <w:numFmt w:val="bullet"/>
      <w:lvlText w:val="§"/>
      <w:lvlJc w:val="left"/>
      <w:pPr>
        <w:ind w:left="2160" w:hanging="360"/>
      </w:pPr>
      <w:rPr>
        <w:rFonts w:ascii="Wingdings" w:eastAsia="Wingdings" w:hAnsi="Wingdings" w:cs="Wingdings" w:hint="default"/>
      </w:rPr>
    </w:lvl>
    <w:lvl w:ilvl="3" w:tplc="275202A4">
      <w:start w:val="1"/>
      <w:numFmt w:val="bullet"/>
      <w:lvlText w:val="·"/>
      <w:lvlJc w:val="left"/>
      <w:pPr>
        <w:ind w:left="2880" w:hanging="360"/>
      </w:pPr>
      <w:rPr>
        <w:rFonts w:ascii="Symbol" w:eastAsia="Symbol" w:hAnsi="Symbol" w:cs="Symbol" w:hint="default"/>
      </w:rPr>
    </w:lvl>
    <w:lvl w:ilvl="4" w:tplc="8F80850E">
      <w:start w:val="1"/>
      <w:numFmt w:val="bullet"/>
      <w:lvlText w:val="o"/>
      <w:lvlJc w:val="left"/>
      <w:pPr>
        <w:ind w:left="3600" w:hanging="360"/>
      </w:pPr>
      <w:rPr>
        <w:rFonts w:ascii="Courier New" w:eastAsia="Courier New" w:hAnsi="Courier New" w:cs="Courier New" w:hint="default"/>
      </w:rPr>
    </w:lvl>
    <w:lvl w:ilvl="5" w:tplc="E5F2277E">
      <w:start w:val="1"/>
      <w:numFmt w:val="bullet"/>
      <w:lvlText w:val="§"/>
      <w:lvlJc w:val="left"/>
      <w:pPr>
        <w:ind w:left="4320" w:hanging="360"/>
      </w:pPr>
      <w:rPr>
        <w:rFonts w:ascii="Wingdings" w:eastAsia="Wingdings" w:hAnsi="Wingdings" w:cs="Wingdings" w:hint="default"/>
      </w:rPr>
    </w:lvl>
    <w:lvl w:ilvl="6" w:tplc="7E5C37F4">
      <w:start w:val="1"/>
      <w:numFmt w:val="bullet"/>
      <w:lvlText w:val="·"/>
      <w:lvlJc w:val="left"/>
      <w:pPr>
        <w:ind w:left="5040" w:hanging="360"/>
      </w:pPr>
      <w:rPr>
        <w:rFonts w:ascii="Symbol" w:eastAsia="Symbol" w:hAnsi="Symbol" w:cs="Symbol" w:hint="default"/>
      </w:rPr>
    </w:lvl>
    <w:lvl w:ilvl="7" w:tplc="D98C566E">
      <w:start w:val="1"/>
      <w:numFmt w:val="bullet"/>
      <w:lvlText w:val="o"/>
      <w:lvlJc w:val="left"/>
      <w:pPr>
        <w:ind w:left="5760" w:hanging="360"/>
      </w:pPr>
      <w:rPr>
        <w:rFonts w:ascii="Courier New" w:eastAsia="Courier New" w:hAnsi="Courier New" w:cs="Courier New" w:hint="default"/>
      </w:rPr>
    </w:lvl>
    <w:lvl w:ilvl="8" w:tplc="12326230">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692D3202"/>
    <w:multiLevelType w:val="hybridMultilevel"/>
    <w:tmpl w:val="F9D03718"/>
    <w:lvl w:ilvl="0" w:tplc="EB9ED0FE">
      <w:start w:val="1"/>
      <w:numFmt w:val="decimal"/>
      <w:lvlText w:val="%1."/>
      <w:lvlJc w:val="left"/>
      <w:pPr>
        <w:ind w:left="720" w:hanging="360"/>
      </w:pPr>
      <w:rPr>
        <w:sz w:val="24"/>
        <w:szCs w:val="36"/>
      </w:rPr>
    </w:lvl>
    <w:lvl w:ilvl="1" w:tplc="307EA328">
      <w:start w:val="1"/>
      <w:numFmt w:val="lowerLetter"/>
      <w:lvlText w:val="%2."/>
      <w:lvlJc w:val="left"/>
      <w:pPr>
        <w:ind w:left="1440" w:hanging="360"/>
      </w:pPr>
    </w:lvl>
    <w:lvl w:ilvl="2" w:tplc="B4FA4D50">
      <w:start w:val="1"/>
      <w:numFmt w:val="lowerRoman"/>
      <w:lvlText w:val="%3."/>
      <w:lvlJc w:val="right"/>
      <w:pPr>
        <w:ind w:left="2160" w:hanging="180"/>
      </w:pPr>
    </w:lvl>
    <w:lvl w:ilvl="3" w:tplc="8AEC189A">
      <w:start w:val="1"/>
      <w:numFmt w:val="decimal"/>
      <w:lvlText w:val="%4."/>
      <w:lvlJc w:val="left"/>
      <w:pPr>
        <w:ind w:left="2880" w:hanging="360"/>
      </w:pPr>
    </w:lvl>
    <w:lvl w:ilvl="4" w:tplc="0F00E598">
      <w:start w:val="1"/>
      <w:numFmt w:val="lowerLetter"/>
      <w:lvlText w:val="%5."/>
      <w:lvlJc w:val="left"/>
      <w:pPr>
        <w:ind w:left="3600" w:hanging="360"/>
      </w:pPr>
    </w:lvl>
    <w:lvl w:ilvl="5" w:tplc="AEF229CE">
      <w:start w:val="1"/>
      <w:numFmt w:val="lowerRoman"/>
      <w:lvlText w:val="%6."/>
      <w:lvlJc w:val="right"/>
      <w:pPr>
        <w:ind w:left="4320" w:hanging="180"/>
      </w:pPr>
    </w:lvl>
    <w:lvl w:ilvl="6" w:tplc="43AEBFFE">
      <w:start w:val="1"/>
      <w:numFmt w:val="decimal"/>
      <w:lvlText w:val="%7."/>
      <w:lvlJc w:val="left"/>
      <w:pPr>
        <w:ind w:left="5040" w:hanging="360"/>
      </w:pPr>
    </w:lvl>
    <w:lvl w:ilvl="7" w:tplc="EAFE933A">
      <w:start w:val="1"/>
      <w:numFmt w:val="lowerLetter"/>
      <w:lvlText w:val="%8."/>
      <w:lvlJc w:val="left"/>
      <w:pPr>
        <w:ind w:left="5760" w:hanging="360"/>
      </w:pPr>
    </w:lvl>
    <w:lvl w:ilvl="8" w:tplc="818436E2">
      <w:start w:val="1"/>
      <w:numFmt w:val="lowerRoman"/>
      <w:lvlText w:val="%9."/>
      <w:lvlJc w:val="right"/>
      <w:pPr>
        <w:ind w:left="6480" w:hanging="180"/>
      </w:pPr>
    </w:lvl>
  </w:abstractNum>
  <w:abstractNum w:abstractNumId="21" w15:restartNumberingAfterBreak="0">
    <w:nsid w:val="6A5222C4"/>
    <w:multiLevelType w:val="hybridMultilevel"/>
    <w:tmpl w:val="6D7CB28A"/>
    <w:lvl w:ilvl="0" w:tplc="153011AC">
      <w:start w:val="15"/>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0632A5"/>
    <w:multiLevelType w:val="multilevel"/>
    <w:tmpl w:val="311EC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E128CE"/>
    <w:multiLevelType w:val="multilevel"/>
    <w:tmpl w:val="4CCEE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5"/>
  </w:num>
  <w:num w:numId="3">
    <w:abstractNumId w:val="1"/>
  </w:num>
  <w:num w:numId="4">
    <w:abstractNumId w:val="11"/>
  </w:num>
  <w:num w:numId="5">
    <w:abstractNumId w:val="6"/>
  </w:num>
  <w:num w:numId="6">
    <w:abstractNumId w:val="4"/>
  </w:num>
  <w:num w:numId="7">
    <w:abstractNumId w:val="17"/>
  </w:num>
  <w:num w:numId="8">
    <w:abstractNumId w:val="14"/>
  </w:num>
  <w:num w:numId="9">
    <w:abstractNumId w:val="20"/>
  </w:num>
  <w:num w:numId="10">
    <w:abstractNumId w:val="18"/>
  </w:num>
  <w:num w:numId="11">
    <w:abstractNumId w:val="8"/>
  </w:num>
  <w:num w:numId="12">
    <w:abstractNumId w:val="5"/>
  </w:num>
  <w:num w:numId="13">
    <w:abstractNumId w:val="7"/>
  </w:num>
  <w:num w:numId="14">
    <w:abstractNumId w:val="19"/>
  </w:num>
  <w:num w:numId="15">
    <w:abstractNumId w:val="2"/>
  </w:num>
  <w:num w:numId="16">
    <w:abstractNumId w:val="16"/>
  </w:num>
  <w:num w:numId="17">
    <w:abstractNumId w:val="3"/>
  </w:num>
  <w:num w:numId="18">
    <w:abstractNumId w:val="22"/>
  </w:num>
  <w:num w:numId="19">
    <w:abstractNumId w:val="0"/>
  </w:num>
  <w:num w:numId="20">
    <w:abstractNumId w:val="23"/>
  </w:num>
  <w:num w:numId="21">
    <w:abstractNumId w:val="12"/>
  </w:num>
  <w:num w:numId="22">
    <w:abstractNumId w:val="9"/>
  </w:num>
  <w:num w:numId="23">
    <w:abstractNumId w:val="10"/>
  </w:num>
  <w:num w:numId="2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FB5"/>
    <w:rsid w:val="000215D0"/>
    <w:rsid w:val="00075909"/>
    <w:rsid w:val="00094F3D"/>
    <w:rsid w:val="000A1C27"/>
    <w:rsid w:val="000E061C"/>
    <w:rsid w:val="001023AF"/>
    <w:rsid w:val="0013400C"/>
    <w:rsid w:val="001349C6"/>
    <w:rsid w:val="0016169A"/>
    <w:rsid w:val="001E2928"/>
    <w:rsid w:val="001E4790"/>
    <w:rsid w:val="002143C3"/>
    <w:rsid w:val="00225323"/>
    <w:rsid w:val="0023757B"/>
    <w:rsid w:val="00254910"/>
    <w:rsid w:val="00256271"/>
    <w:rsid w:val="002879F0"/>
    <w:rsid w:val="002E6FAE"/>
    <w:rsid w:val="002F15DB"/>
    <w:rsid w:val="002F4C60"/>
    <w:rsid w:val="0030313E"/>
    <w:rsid w:val="003731A2"/>
    <w:rsid w:val="00374C79"/>
    <w:rsid w:val="003903AB"/>
    <w:rsid w:val="003A359E"/>
    <w:rsid w:val="003A66E5"/>
    <w:rsid w:val="003D3B01"/>
    <w:rsid w:val="003E0CD8"/>
    <w:rsid w:val="004008BA"/>
    <w:rsid w:val="0040591E"/>
    <w:rsid w:val="00423320"/>
    <w:rsid w:val="004522D1"/>
    <w:rsid w:val="00452747"/>
    <w:rsid w:val="004968A7"/>
    <w:rsid w:val="004A127D"/>
    <w:rsid w:val="004B0E37"/>
    <w:rsid w:val="00522AEB"/>
    <w:rsid w:val="00531118"/>
    <w:rsid w:val="00582F14"/>
    <w:rsid w:val="005E2440"/>
    <w:rsid w:val="00611B14"/>
    <w:rsid w:val="00617CFF"/>
    <w:rsid w:val="00674613"/>
    <w:rsid w:val="006B0E73"/>
    <w:rsid w:val="006B3A12"/>
    <w:rsid w:val="006B4D22"/>
    <w:rsid w:val="006C1C89"/>
    <w:rsid w:val="006F52E4"/>
    <w:rsid w:val="007061B3"/>
    <w:rsid w:val="00706645"/>
    <w:rsid w:val="00712016"/>
    <w:rsid w:val="00727310"/>
    <w:rsid w:val="00741CDC"/>
    <w:rsid w:val="00775212"/>
    <w:rsid w:val="007805C8"/>
    <w:rsid w:val="00783E2B"/>
    <w:rsid w:val="007D3048"/>
    <w:rsid w:val="00813E8A"/>
    <w:rsid w:val="008469D0"/>
    <w:rsid w:val="00884A08"/>
    <w:rsid w:val="008B4556"/>
    <w:rsid w:val="008C380C"/>
    <w:rsid w:val="008E5EB1"/>
    <w:rsid w:val="008E6FEE"/>
    <w:rsid w:val="008F3B77"/>
    <w:rsid w:val="0094295F"/>
    <w:rsid w:val="00963532"/>
    <w:rsid w:val="009664F8"/>
    <w:rsid w:val="00966550"/>
    <w:rsid w:val="00967643"/>
    <w:rsid w:val="009A3CED"/>
    <w:rsid w:val="009E22DE"/>
    <w:rsid w:val="009E7B72"/>
    <w:rsid w:val="00A574AA"/>
    <w:rsid w:val="00A640E6"/>
    <w:rsid w:val="00A64643"/>
    <w:rsid w:val="00AB2354"/>
    <w:rsid w:val="00AB78B2"/>
    <w:rsid w:val="00AE6736"/>
    <w:rsid w:val="00B56FC2"/>
    <w:rsid w:val="00BB181A"/>
    <w:rsid w:val="00BC3F66"/>
    <w:rsid w:val="00BD13D2"/>
    <w:rsid w:val="00BE57ED"/>
    <w:rsid w:val="00C0289F"/>
    <w:rsid w:val="00C05C96"/>
    <w:rsid w:val="00C06AC0"/>
    <w:rsid w:val="00C11A61"/>
    <w:rsid w:val="00C13349"/>
    <w:rsid w:val="00C72002"/>
    <w:rsid w:val="00C81F1D"/>
    <w:rsid w:val="00CA3CD7"/>
    <w:rsid w:val="00CB11B6"/>
    <w:rsid w:val="00CF2860"/>
    <w:rsid w:val="00D0229E"/>
    <w:rsid w:val="00D40F6B"/>
    <w:rsid w:val="00DC3E2A"/>
    <w:rsid w:val="00DC6433"/>
    <w:rsid w:val="00DD1FB5"/>
    <w:rsid w:val="00DE2CDB"/>
    <w:rsid w:val="00E06113"/>
    <w:rsid w:val="00E53CDE"/>
    <w:rsid w:val="00E665F4"/>
    <w:rsid w:val="00E803AA"/>
    <w:rsid w:val="00E953E0"/>
    <w:rsid w:val="00F33CEE"/>
    <w:rsid w:val="00F57E9F"/>
    <w:rsid w:val="00F62AB9"/>
    <w:rsid w:val="00F84206"/>
    <w:rsid w:val="00F9759E"/>
    <w:rsid w:val="00FD0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E21B2"/>
  <w15:docId w15:val="{E99257FD-2396-4B2C-80F3-882B1890F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550"/>
  </w:style>
  <w:style w:type="paragraph" w:styleId="Heading1">
    <w:name w:val="heading 1"/>
    <w:basedOn w:val="Normal"/>
    <w:next w:val="Normal"/>
    <w:link w:val="Heading1Char"/>
    <w:uiPriority w:val="9"/>
    <w:qFormat/>
    <w:pPr>
      <w:keepNext/>
      <w:keepLines/>
      <w:numPr>
        <w:numId w:val="3"/>
      </w:numPr>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numPr>
        <w:ilvl w:val="1"/>
        <w:numId w:val="3"/>
      </w:numPr>
      <w:spacing w:before="360"/>
      <w:outlineLvl w:val="1"/>
    </w:pPr>
    <w:rPr>
      <w:rFonts w:ascii="Arial" w:eastAsia="Arial" w:hAnsi="Arial" w:cs="Arial"/>
      <w:b/>
      <w:sz w:val="34"/>
    </w:rPr>
  </w:style>
  <w:style w:type="paragraph" w:styleId="Heading3">
    <w:name w:val="heading 3"/>
    <w:basedOn w:val="Normal"/>
    <w:next w:val="Normal"/>
    <w:link w:val="Heading3Char"/>
    <w:uiPriority w:val="9"/>
    <w:unhideWhenUsed/>
    <w:qFormat/>
    <w:pPr>
      <w:keepNext/>
      <w:keepLines/>
      <w:numPr>
        <w:ilvl w:val="2"/>
        <w:numId w:val="3"/>
      </w:numPr>
      <w:spacing w:before="320"/>
      <w:outlineLvl w:val="2"/>
    </w:pPr>
    <w:rPr>
      <w:rFonts w:ascii="Arial" w:eastAsia="Arial" w:hAnsi="Arial" w:cs="Arial"/>
      <w:sz w:val="24"/>
      <w:szCs w:val="30"/>
    </w:rPr>
  </w:style>
  <w:style w:type="paragraph" w:styleId="Heading4">
    <w:name w:val="heading 4"/>
    <w:basedOn w:val="Normal"/>
    <w:next w:val="Normal"/>
    <w:link w:val="Heading4Char"/>
    <w:uiPriority w:val="9"/>
    <w:unhideWhenUsed/>
    <w:qFormat/>
    <w:pPr>
      <w:keepNext/>
      <w:keepLines/>
      <w:numPr>
        <w:ilvl w:val="3"/>
        <w:numId w:val="3"/>
      </w:numPr>
      <w:spacing w:before="320"/>
      <w:outlineLvl w:val="3"/>
    </w:pPr>
    <w:rPr>
      <w:rFonts w:ascii="Arial" w:eastAsia="Arial" w:hAnsi="Arial" w:cs="Arial"/>
      <w:bCs/>
      <w:sz w:val="24"/>
      <w:szCs w:val="26"/>
    </w:rPr>
  </w:style>
  <w:style w:type="paragraph" w:styleId="Heading5">
    <w:name w:val="heading 5"/>
    <w:basedOn w:val="Normal"/>
    <w:next w:val="Normal"/>
    <w:link w:val="Heading5Char"/>
    <w:uiPriority w:val="9"/>
    <w:unhideWhenUsed/>
    <w:qFormat/>
    <w:pPr>
      <w:keepNext/>
      <w:keepLines/>
      <w:numPr>
        <w:ilvl w:val="4"/>
        <w:numId w:val="3"/>
      </w:numPr>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numPr>
        <w:ilvl w:val="5"/>
        <w:numId w:val="3"/>
      </w:numPr>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numPr>
        <w:ilvl w:val="6"/>
        <w:numId w:val="3"/>
      </w:numPr>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numPr>
        <w:ilvl w:val="7"/>
        <w:numId w:val="3"/>
      </w:numPr>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numPr>
        <w:ilvl w:val="8"/>
        <w:numId w:val="3"/>
      </w:numPr>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
    <w:name w:val="Caption Char"/>
    <w:uiPriority w:val="99"/>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47"/>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link w:val="Heading1"/>
    <w:uiPriority w:val="9"/>
    <w:rPr>
      <w:rFonts w:ascii="Arial" w:eastAsia="Arial" w:hAnsi="Arial" w:cs="Arial"/>
      <w:sz w:val="40"/>
      <w:szCs w:val="40"/>
    </w:rPr>
  </w:style>
  <w:style w:type="character" w:customStyle="1" w:styleId="Heading2Char">
    <w:name w:val="Heading 2 Char"/>
    <w:link w:val="Heading2"/>
    <w:uiPriority w:val="9"/>
    <w:rPr>
      <w:rFonts w:ascii="Arial" w:eastAsia="Arial" w:hAnsi="Arial" w:cs="Arial"/>
      <w:b/>
      <w:sz w:val="34"/>
    </w:rPr>
  </w:style>
  <w:style w:type="character" w:customStyle="1" w:styleId="Heading3Char">
    <w:name w:val="Heading 3 Char"/>
    <w:link w:val="Heading3"/>
    <w:uiPriority w:val="9"/>
    <w:rPr>
      <w:rFonts w:ascii="Arial" w:eastAsia="Arial" w:hAnsi="Arial" w:cs="Arial"/>
      <w:sz w:val="24"/>
      <w:szCs w:val="30"/>
    </w:rPr>
  </w:style>
  <w:style w:type="character" w:customStyle="1" w:styleId="Heading4Char">
    <w:name w:val="Heading 4 Char"/>
    <w:link w:val="Heading4"/>
    <w:uiPriority w:val="9"/>
    <w:rPr>
      <w:rFonts w:ascii="Arial" w:eastAsia="Arial" w:hAnsi="Arial" w:cs="Arial"/>
      <w:bCs/>
      <w:sz w:val="24"/>
      <w:szCs w:val="26"/>
    </w:rPr>
  </w:style>
  <w:style w:type="character" w:customStyle="1" w:styleId="Heading5Char">
    <w:name w:val="Heading 5 Char"/>
    <w:link w:val="Heading5"/>
    <w:uiPriority w:val="9"/>
    <w:rPr>
      <w:rFonts w:ascii="Arial" w:eastAsia="Arial" w:hAnsi="Arial" w:cs="Arial"/>
      <w:b/>
      <w:bCs/>
      <w:sz w:val="24"/>
      <w:szCs w:val="24"/>
    </w:rPr>
  </w:style>
  <w:style w:type="character" w:customStyle="1" w:styleId="Heading6Char">
    <w:name w:val="Heading 6 Char"/>
    <w:link w:val="Heading6"/>
    <w:uiPriority w:val="9"/>
    <w:rPr>
      <w:rFonts w:ascii="Arial" w:eastAsia="Arial" w:hAnsi="Arial" w:cs="Arial"/>
      <w:b/>
      <w:bCs/>
    </w:rPr>
  </w:style>
  <w:style w:type="character" w:customStyle="1" w:styleId="Heading7Char">
    <w:name w:val="Heading 7 Char"/>
    <w:link w:val="Heading7"/>
    <w:uiPriority w:val="9"/>
    <w:rPr>
      <w:rFonts w:ascii="Arial" w:eastAsia="Arial" w:hAnsi="Arial" w:cs="Arial"/>
      <w:b/>
      <w:bCs/>
      <w:i/>
      <w:iCs/>
    </w:rPr>
  </w:style>
  <w:style w:type="character" w:customStyle="1" w:styleId="Heading8Char">
    <w:name w:val="Heading 8 Char"/>
    <w:link w:val="Heading8"/>
    <w:uiPriority w:val="9"/>
    <w:rPr>
      <w:rFonts w:ascii="Arial" w:eastAsia="Arial" w:hAnsi="Arial" w:cs="Arial"/>
      <w:i/>
      <w:iCs/>
    </w:rPr>
  </w:style>
  <w:style w:type="character" w:customStyle="1" w:styleId="Heading9Char">
    <w:name w:val="Heading 9 Char"/>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contextualSpacing/>
    </w:pPr>
    <w:rPr>
      <w:sz w:val="48"/>
      <w:szCs w:val="48"/>
    </w:rPr>
  </w:style>
  <w:style w:type="character" w:customStyle="1" w:styleId="TitleChar">
    <w:name w:val="Title Char"/>
    <w:link w:val="Title"/>
    <w:uiPriority w:val="10"/>
    <w:rPr>
      <w:sz w:val="48"/>
      <w:szCs w:val="48"/>
    </w:rPr>
  </w:style>
  <w:style w:type="paragraph" w:styleId="Subtitle">
    <w:name w:val="Subtitle"/>
    <w:basedOn w:val="Normal"/>
    <w:next w:val="Normal"/>
    <w:link w:val="SubtitleChar"/>
    <w:uiPriority w:val="11"/>
    <w:qFormat/>
    <w:pPr>
      <w:spacing w:before="200"/>
    </w:pPr>
    <w:rPr>
      <w:sz w:val="24"/>
      <w:szCs w:val="24"/>
    </w:rPr>
  </w:style>
  <w:style w:type="character" w:customStyle="1" w:styleId="SubtitleChar">
    <w:name w:val="Subtitle Char"/>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link w:val="Header"/>
    <w:uiPriority w:val="99"/>
  </w:style>
  <w:style w:type="paragraph" w:styleId="Footer">
    <w:name w:val="footer"/>
    <w:basedOn w:val="Normal"/>
    <w:link w:val="FooterChar1"/>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Caption">
    <w:name w:val="caption"/>
    <w:basedOn w:val="Normal"/>
    <w:next w:val="Normal"/>
    <w:uiPriority w:val="35"/>
    <w:semiHidden/>
    <w:unhideWhenUsed/>
    <w:qFormat/>
    <w:rPr>
      <w:b/>
      <w:bCs/>
      <w:color w:val="5B9BD5" w:themeColor="accent1"/>
      <w:sz w:val="18"/>
      <w:szCs w:val="18"/>
    </w:rPr>
  </w:style>
  <w:style w:type="character" w:customStyle="1" w:styleId="FooterChar1">
    <w:name w:val="Footer Char1"/>
    <w:link w:val="Footer"/>
    <w:uiPriority w:val="99"/>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val="en-GB"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en-GB" w:eastAsia="zh-CN"/>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en-GB" w:eastAsia="zh-CN"/>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en-GB" w:eastAsia="zh-CN"/>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en-GB" w:eastAsia="zh-CN"/>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en-GB" w:eastAsia="zh-CN"/>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en-GB" w:eastAsia="zh-CN"/>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en-GB"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en-GB" w:eastAsia="zh-CN"/>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en-GB" w:eastAsia="zh-CN"/>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en-GB" w:eastAsia="zh-CN"/>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en-GB" w:eastAsia="zh-CN"/>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en-GB" w:eastAsia="zh-CN"/>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en-GB" w:eastAsia="zh-CN"/>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NoSpacing">
    <w:name w:val="No Spacing"/>
    <w:basedOn w:val="Normal"/>
    <w:uiPriority w:val="1"/>
    <w:qFormat/>
    <w:pPr>
      <w:spacing w:after="0" w:line="240" w:lineRule="auto"/>
    </w:p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UnresolvedMention">
    <w:name w:val="Unresolved Mention"/>
    <w:basedOn w:val="DefaultParagraphFont"/>
    <w:uiPriority w:val="99"/>
    <w:semiHidden/>
    <w:unhideWhenUsed/>
    <w:rPr>
      <w:color w:val="605E5C"/>
      <w:shd w:val="clear" w:color="auto" w:fill="E1DFDD"/>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en-GB" w:eastAsia="zh-CN"/>
    </w:rPr>
  </w:style>
  <w:style w:type="character" w:styleId="Strong">
    <w:name w:val="Strong"/>
    <w:basedOn w:val="DefaultParagraphFont"/>
    <w:uiPriority w:val="22"/>
    <w:qFormat/>
    <w:rsid w:val="00BC3F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7023">
      <w:bodyDiv w:val="1"/>
      <w:marLeft w:val="0"/>
      <w:marRight w:val="0"/>
      <w:marTop w:val="0"/>
      <w:marBottom w:val="0"/>
      <w:divBdr>
        <w:top w:val="none" w:sz="0" w:space="0" w:color="auto"/>
        <w:left w:val="none" w:sz="0" w:space="0" w:color="auto"/>
        <w:bottom w:val="none" w:sz="0" w:space="0" w:color="auto"/>
        <w:right w:val="none" w:sz="0" w:space="0" w:color="auto"/>
      </w:divBdr>
    </w:div>
    <w:div w:id="88350796">
      <w:bodyDiv w:val="1"/>
      <w:marLeft w:val="0"/>
      <w:marRight w:val="0"/>
      <w:marTop w:val="0"/>
      <w:marBottom w:val="0"/>
      <w:divBdr>
        <w:top w:val="none" w:sz="0" w:space="0" w:color="auto"/>
        <w:left w:val="none" w:sz="0" w:space="0" w:color="auto"/>
        <w:bottom w:val="none" w:sz="0" w:space="0" w:color="auto"/>
        <w:right w:val="none" w:sz="0" w:space="0" w:color="auto"/>
      </w:divBdr>
    </w:div>
    <w:div w:id="499779875">
      <w:bodyDiv w:val="1"/>
      <w:marLeft w:val="0"/>
      <w:marRight w:val="0"/>
      <w:marTop w:val="0"/>
      <w:marBottom w:val="0"/>
      <w:divBdr>
        <w:top w:val="none" w:sz="0" w:space="0" w:color="auto"/>
        <w:left w:val="none" w:sz="0" w:space="0" w:color="auto"/>
        <w:bottom w:val="none" w:sz="0" w:space="0" w:color="auto"/>
        <w:right w:val="none" w:sz="0" w:space="0" w:color="auto"/>
      </w:divBdr>
    </w:div>
    <w:div w:id="504059426">
      <w:bodyDiv w:val="1"/>
      <w:marLeft w:val="0"/>
      <w:marRight w:val="0"/>
      <w:marTop w:val="0"/>
      <w:marBottom w:val="0"/>
      <w:divBdr>
        <w:top w:val="none" w:sz="0" w:space="0" w:color="auto"/>
        <w:left w:val="none" w:sz="0" w:space="0" w:color="auto"/>
        <w:bottom w:val="none" w:sz="0" w:space="0" w:color="auto"/>
        <w:right w:val="none" w:sz="0" w:space="0" w:color="auto"/>
      </w:divBdr>
    </w:div>
    <w:div w:id="610629784">
      <w:bodyDiv w:val="1"/>
      <w:marLeft w:val="0"/>
      <w:marRight w:val="0"/>
      <w:marTop w:val="0"/>
      <w:marBottom w:val="0"/>
      <w:divBdr>
        <w:top w:val="none" w:sz="0" w:space="0" w:color="auto"/>
        <w:left w:val="none" w:sz="0" w:space="0" w:color="auto"/>
        <w:bottom w:val="none" w:sz="0" w:space="0" w:color="auto"/>
        <w:right w:val="none" w:sz="0" w:space="0" w:color="auto"/>
      </w:divBdr>
    </w:div>
    <w:div w:id="662390515">
      <w:bodyDiv w:val="1"/>
      <w:marLeft w:val="0"/>
      <w:marRight w:val="0"/>
      <w:marTop w:val="0"/>
      <w:marBottom w:val="0"/>
      <w:divBdr>
        <w:top w:val="none" w:sz="0" w:space="0" w:color="auto"/>
        <w:left w:val="none" w:sz="0" w:space="0" w:color="auto"/>
        <w:bottom w:val="none" w:sz="0" w:space="0" w:color="auto"/>
        <w:right w:val="none" w:sz="0" w:space="0" w:color="auto"/>
      </w:divBdr>
    </w:div>
    <w:div w:id="709260502">
      <w:bodyDiv w:val="1"/>
      <w:marLeft w:val="0"/>
      <w:marRight w:val="0"/>
      <w:marTop w:val="0"/>
      <w:marBottom w:val="0"/>
      <w:divBdr>
        <w:top w:val="none" w:sz="0" w:space="0" w:color="auto"/>
        <w:left w:val="none" w:sz="0" w:space="0" w:color="auto"/>
        <w:bottom w:val="none" w:sz="0" w:space="0" w:color="auto"/>
        <w:right w:val="none" w:sz="0" w:space="0" w:color="auto"/>
      </w:divBdr>
    </w:div>
    <w:div w:id="764376485">
      <w:bodyDiv w:val="1"/>
      <w:marLeft w:val="0"/>
      <w:marRight w:val="0"/>
      <w:marTop w:val="0"/>
      <w:marBottom w:val="0"/>
      <w:divBdr>
        <w:top w:val="none" w:sz="0" w:space="0" w:color="auto"/>
        <w:left w:val="none" w:sz="0" w:space="0" w:color="auto"/>
        <w:bottom w:val="none" w:sz="0" w:space="0" w:color="auto"/>
        <w:right w:val="none" w:sz="0" w:space="0" w:color="auto"/>
      </w:divBdr>
    </w:div>
    <w:div w:id="778839963">
      <w:bodyDiv w:val="1"/>
      <w:marLeft w:val="0"/>
      <w:marRight w:val="0"/>
      <w:marTop w:val="0"/>
      <w:marBottom w:val="0"/>
      <w:divBdr>
        <w:top w:val="none" w:sz="0" w:space="0" w:color="auto"/>
        <w:left w:val="none" w:sz="0" w:space="0" w:color="auto"/>
        <w:bottom w:val="none" w:sz="0" w:space="0" w:color="auto"/>
        <w:right w:val="none" w:sz="0" w:space="0" w:color="auto"/>
      </w:divBdr>
    </w:div>
    <w:div w:id="791944884">
      <w:bodyDiv w:val="1"/>
      <w:marLeft w:val="0"/>
      <w:marRight w:val="0"/>
      <w:marTop w:val="0"/>
      <w:marBottom w:val="0"/>
      <w:divBdr>
        <w:top w:val="none" w:sz="0" w:space="0" w:color="auto"/>
        <w:left w:val="none" w:sz="0" w:space="0" w:color="auto"/>
        <w:bottom w:val="none" w:sz="0" w:space="0" w:color="auto"/>
        <w:right w:val="none" w:sz="0" w:space="0" w:color="auto"/>
      </w:divBdr>
    </w:div>
    <w:div w:id="896863966">
      <w:bodyDiv w:val="1"/>
      <w:marLeft w:val="0"/>
      <w:marRight w:val="0"/>
      <w:marTop w:val="0"/>
      <w:marBottom w:val="0"/>
      <w:divBdr>
        <w:top w:val="none" w:sz="0" w:space="0" w:color="auto"/>
        <w:left w:val="none" w:sz="0" w:space="0" w:color="auto"/>
        <w:bottom w:val="none" w:sz="0" w:space="0" w:color="auto"/>
        <w:right w:val="none" w:sz="0" w:space="0" w:color="auto"/>
      </w:divBdr>
    </w:div>
    <w:div w:id="968783918">
      <w:bodyDiv w:val="1"/>
      <w:marLeft w:val="0"/>
      <w:marRight w:val="0"/>
      <w:marTop w:val="0"/>
      <w:marBottom w:val="0"/>
      <w:divBdr>
        <w:top w:val="none" w:sz="0" w:space="0" w:color="auto"/>
        <w:left w:val="none" w:sz="0" w:space="0" w:color="auto"/>
        <w:bottom w:val="none" w:sz="0" w:space="0" w:color="auto"/>
        <w:right w:val="none" w:sz="0" w:space="0" w:color="auto"/>
      </w:divBdr>
    </w:div>
    <w:div w:id="1036271993">
      <w:bodyDiv w:val="1"/>
      <w:marLeft w:val="0"/>
      <w:marRight w:val="0"/>
      <w:marTop w:val="0"/>
      <w:marBottom w:val="0"/>
      <w:divBdr>
        <w:top w:val="none" w:sz="0" w:space="0" w:color="auto"/>
        <w:left w:val="none" w:sz="0" w:space="0" w:color="auto"/>
        <w:bottom w:val="none" w:sz="0" w:space="0" w:color="auto"/>
        <w:right w:val="none" w:sz="0" w:space="0" w:color="auto"/>
      </w:divBdr>
    </w:div>
    <w:div w:id="1038433050">
      <w:bodyDiv w:val="1"/>
      <w:marLeft w:val="0"/>
      <w:marRight w:val="0"/>
      <w:marTop w:val="0"/>
      <w:marBottom w:val="0"/>
      <w:divBdr>
        <w:top w:val="none" w:sz="0" w:space="0" w:color="auto"/>
        <w:left w:val="none" w:sz="0" w:space="0" w:color="auto"/>
        <w:bottom w:val="none" w:sz="0" w:space="0" w:color="auto"/>
        <w:right w:val="none" w:sz="0" w:space="0" w:color="auto"/>
      </w:divBdr>
    </w:div>
    <w:div w:id="1038623519">
      <w:bodyDiv w:val="1"/>
      <w:marLeft w:val="0"/>
      <w:marRight w:val="0"/>
      <w:marTop w:val="0"/>
      <w:marBottom w:val="0"/>
      <w:divBdr>
        <w:top w:val="none" w:sz="0" w:space="0" w:color="auto"/>
        <w:left w:val="none" w:sz="0" w:space="0" w:color="auto"/>
        <w:bottom w:val="none" w:sz="0" w:space="0" w:color="auto"/>
        <w:right w:val="none" w:sz="0" w:space="0" w:color="auto"/>
      </w:divBdr>
    </w:div>
    <w:div w:id="1256742982">
      <w:bodyDiv w:val="1"/>
      <w:marLeft w:val="0"/>
      <w:marRight w:val="0"/>
      <w:marTop w:val="0"/>
      <w:marBottom w:val="0"/>
      <w:divBdr>
        <w:top w:val="none" w:sz="0" w:space="0" w:color="auto"/>
        <w:left w:val="none" w:sz="0" w:space="0" w:color="auto"/>
        <w:bottom w:val="none" w:sz="0" w:space="0" w:color="auto"/>
        <w:right w:val="none" w:sz="0" w:space="0" w:color="auto"/>
      </w:divBdr>
    </w:div>
    <w:div w:id="1389112014">
      <w:bodyDiv w:val="1"/>
      <w:marLeft w:val="0"/>
      <w:marRight w:val="0"/>
      <w:marTop w:val="0"/>
      <w:marBottom w:val="0"/>
      <w:divBdr>
        <w:top w:val="none" w:sz="0" w:space="0" w:color="auto"/>
        <w:left w:val="none" w:sz="0" w:space="0" w:color="auto"/>
        <w:bottom w:val="none" w:sz="0" w:space="0" w:color="auto"/>
        <w:right w:val="none" w:sz="0" w:space="0" w:color="auto"/>
      </w:divBdr>
    </w:div>
    <w:div w:id="1472289534">
      <w:bodyDiv w:val="1"/>
      <w:marLeft w:val="0"/>
      <w:marRight w:val="0"/>
      <w:marTop w:val="0"/>
      <w:marBottom w:val="0"/>
      <w:divBdr>
        <w:top w:val="none" w:sz="0" w:space="0" w:color="auto"/>
        <w:left w:val="none" w:sz="0" w:space="0" w:color="auto"/>
        <w:bottom w:val="none" w:sz="0" w:space="0" w:color="auto"/>
        <w:right w:val="none" w:sz="0" w:space="0" w:color="auto"/>
      </w:divBdr>
    </w:div>
    <w:div w:id="1703090329">
      <w:bodyDiv w:val="1"/>
      <w:marLeft w:val="0"/>
      <w:marRight w:val="0"/>
      <w:marTop w:val="0"/>
      <w:marBottom w:val="0"/>
      <w:divBdr>
        <w:top w:val="none" w:sz="0" w:space="0" w:color="auto"/>
        <w:left w:val="none" w:sz="0" w:space="0" w:color="auto"/>
        <w:bottom w:val="none" w:sz="0" w:space="0" w:color="auto"/>
        <w:right w:val="none" w:sz="0" w:space="0" w:color="auto"/>
      </w:divBdr>
    </w:div>
    <w:div w:id="2085641327">
      <w:bodyDiv w:val="1"/>
      <w:marLeft w:val="0"/>
      <w:marRight w:val="0"/>
      <w:marTop w:val="0"/>
      <w:marBottom w:val="0"/>
      <w:divBdr>
        <w:top w:val="none" w:sz="0" w:space="0" w:color="auto"/>
        <w:left w:val="none" w:sz="0" w:space="0" w:color="auto"/>
        <w:bottom w:val="none" w:sz="0" w:space="0" w:color="auto"/>
        <w:right w:val="none" w:sz="0" w:space="0" w:color="auto"/>
      </w:divBdr>
    </w:div>
    <w:div w:id="21106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si.de/en/work/research/ethics_rules" TargetMode="External"/><Relationship Id="rId13" Type="http://schemas.openxmlformats.org/officeDocument/2006/relationships/hyperlink" Target="https://rse.dlr.de/01_guidelines.html" TargetMode="External"/><Relationship Id="rId18" Type="http://schemas.openxmlformats.org/officeDocument/2006/relationships/hyperlink" Target="https://codemeta.github.io/codemeta-generato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i.org/10.1038/s41597-022-01710-x" TargetMode="External"/><Relationship Id="rId17" Type="http://schemas.openxmlformats.org/officeDocument/2006/relationships/hyperlink" Target="https://choosealicense.com" TargetMode="External"/><Relationship Id="rId2" Type="http://schemas.openxmlformats.org/officeDocument/2006/relationships/numbering" Target="numbering.xml"/><Relationship Id="rId16" Type="http://schemas.openxmlformats.org/officeDocument/2006/relationships/hyperlink" Target="https://opensource.org/licens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helmholtz.de/en/open-science-in-helmholtz/open-science-policy/" TargetMode="External"/><Relationship Id="rId5" Type="http://schemas.openxmlformats.org/officeDocument/2006/relationships/webSettings" Target="webSettings.xml"/><Relationship Id="rId15" Type="http://schemas.openxmlformats.org/officeDocument/2006/relationships/hyperlink" Target="https://doi.org/10.5281/zenodo.11210174" TargetMode="External"/><Relationship Id="rId10" Type="http://schemas.openxmlformats.org/officeDocument/2006/relationships/hyperlink" Target="https://publiccode.eu/e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si.de/open-science" TargetMode="External"/><Relationship Id="rId14" Type="http://schemas.openxmlformats.org/officeDocument/2006/relationships/hyperlink" Target="https://doi.org/10.5281/zenodo.14922777" TargetMode="Externa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85A9B-1901-4D14-A293-6CD6428D8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3104</Words>
  <Characters>17697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Mistry, Andrew. K. Dr.</dc:creator>
  <cp:lastModifiedBy>Mistry, Andrew. K. Dr.</cp:lastModifiedBy>
  <cp:revision>33</cp:revision>
  <cp:lastPrinted>2025-05-23T07:22:00Z</cp:lastPrinted>
  <dcterms:created xsi:type="dcterms:W3CDTF">2025-05-08T07:30:00Z</dcterms:created>
  <dcterms:modified xsi:type="dcterms:W3CDTF">2025-05-28T09:31:00Z</dcterms:modified>
</cp:coreProperties>
</file>