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6C" w:rsidRPr="00A40EA2" w:rsidRDefault="00074F6C" w:rsidP="0041797E">
      <w:pPr>
        <w:spacing w:line="240" w:lineRule="auto"/>
        <w:contextualSpacing/>
        <w:jc w:val="center"/>
        <w:rPr>
          <w:rFonts w:cstheme="minorHAnsi"/>
          <w:b/>
          <w:sz w:val="24"/>
          <w:szCs w:val="24"/>
          <w:lang w:val="en-US"/>
        </w:rPr>
      </w:pPr>
      <w:r w:rsidRPr="00A40EA2">
        <w:rPr>
          <w:rFonts w:cstheme="minorHAnsi"/>
          <w:b/>
          <w:sz w:val="24"/>
          <w:szCs w:val="24"/>
          <w:lang w:val="en-US"/>
        </w:rPr>
        <w:t>BSBF2020 Procurement Handbook</w:t>
      </w:r>
    </w:p>
    <w:p w:rsidR="004E4A54" w:rsidRPr="00A40EA2" w:rsidRDefault="004E4A54" w:rsidP="0041797E">
      <w:pPr>
        <w:spacing w:line="240" w:lineRule="auto"/>
        <w:contextualSpacing/>
        <w:jc w:val="center"/>
        <w:rPr>
          <w:rFonts w:cstheme="minorHAnsi"/>
          <w:b/>
          <w:sz w:val="24"/>
          <w:szCs w:val="24"/>
          <w:lang w:val="en-US"/>
        </w:rPr>
      </w:pPr>
    </w:p>
    <w:p w:rsidR="00074F6C" w:rsidRPr="00A40EA2" w:rsidRDefault="00074F6C" w:rsidP="0041797E">
      <w:pPr>
        <w:spacing w:line="240" w:lineRule="auto"/>
        <w:contextualSpacing/>
        <w:rPr>
          <w:rFonts w:cstheme="minorHAnsi"/>
          <w:b/>
          <w:sz w:val="24"/>
          <w:szCs w:val="24"/>
          <w:lang w:val="en-US"/>
        </w:rPr>
      </w:pPr>
    </w:p>
    <w:p w:rsidR="00AF69EB" w:rsidRPr="0041797E" w:rsidRDefault="00AF69EB" w:rsidP="0041797E">
      <w:pPr>
        <w:spacing w:line="240" w:lineRule="auto"/>
        <w:contextualSpacing/>
        <w:rPr>
          <w:rFonts w:cstheme="minorHAnsi"/>
          <w:b/>
          <w:sz w:val="24"/>
          <w:szCs w:val="24"/>
          <w:lang w:val="en-GB"/>
        </w:rPr>
      </w:pPr>
      <w:r w:rsidRPr="0041797E">
        <w:rPr>
          <w:rFonts w:cstheme="minorHAnsi"/>
          <w:b/>
          <w:sz w:val="24"/>
          <w:szCs w:val="24"/>
          <w:lang w:val="en-GB"/>
        </w:rPr>
        <w:t xml:space="preserve">Getting started </w:t>
      </w:r>
    </w:p>
    <w:p w:rsidR="00E151E6" w:rsidRPr="0041797E" w:rsidRDefault="00AF69EB" w:rsidP="0041797E">
      <w:pPr>
        <w:spacing w:line="240" w:lineRule="auto"/>
        <w:contextualSpacing/>
        <w:jc w:val="both"/>
        <w:rPr>
          <w:rFonts w:cstheme="minorHAnsi"/>
          <w:sz w:val="24"/>
          <w:szCs w:val="24"/>
          <w:lang w:val="en-GB"/>
        </w:rPr>
      </w:pPr>
      <w:r w:rsidRPr="0041797E">
        <w:rPr>
          <w:rFonts w:cstheme="minorHAnsi"/>
          <w:sz w:val="24"/>
          <w:szCs w:val="24"/>
          <w:lang w:val="en-GB"/>
        </w:rPr>
        <w:t>When getting started as a supplier to the Big Science market a number of steps can be taken to initiate contact with Big Science organisations, monitor calls for tenders and establish collaborative platforms for bidding. This document provides an easy-to-read introduction to Big Science organisations and their procurement procedures</w:t>
      </w:r>
      <w:r w:rsidR="004A4E27" w:rsidRPr="0041797E">
        <w:rPr>
          <w:rFonts w:cstheme="minorHAnsi"/>
          <w:sz w:val="24"/>
          <w:szCs w:val="24"/>
          <w:lang w:val="en-GB"/>
        </w:rPr>
        <w:t>, as well as some tips for SMEs and a review of existing initiatives to foster technology transfer</w:t>
      </w:r>
      <w:r w:rsidRPr="0041797E">
        <w:rPr>
          <w:rFonts w:cstheme="minorHAnsi"/>
          <w:sz w:val="24"/>
          <w:szCs w:val="24"/>
          <w:lang w:val="en-GB"/>
        </w:rPr>
        <w:t>. However, businesses and organisations wishing to engage are encouraged to additionally study the rules of the specific Big Science organisation on the organisation’s website. This short introduction for existing or potential Big Science suppliers lists a number of important information on:</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EUROPEAN ORGANIZATION FOR NUCLEAR RESEARCH (CERN).</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EUROPEAN MOLECULAR BIOLOGY LABORATORY (EMBL).</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EUROPEAN SPACE AGENCY (ESA).</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EUROPEAN SOUTHERN OBSERVATORY (ESO).</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EUROPEAN SYNCHROTRON RADIATION FACILITY (ESRF).</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EUROPEAN SPALLATION SOURCE (ESS).</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EUROPEAN X-RAY FREE ELECTRON LASER (EUROPEAN XFEL).</w:t>
      </w:r>
    </w:p>
    <w:p w:rsidR="00AF4B21" w:rsidRPr="0041797E" w:rsidRDefault="00AF4B21" w:rsidP="0041797E">
      <w:pPr>
        <w:spacing w:after="0" w:line="240" w:lineRule="auto"/>
        <w:contextualSpacing/>
        <w:jc w:val="both"/>
        <w:rPr>
          <w:rFonts w:cstheme="minorHAnsi"/>
          <w:sz w:val="24"/>
          <w:szCs w:val="24"/>
          <w:lang w:val="en-GB"/>
        </w:rPr>
      </w:pPr>
      <w:r w:rsidRPr="0041797E">
        <w:rPr>
          <w:rFonts w:cstheme="minorHAnsi"/>
          <w:sz w:val="24"/>
          <w:szCs w:val="24"/>
          <w:lang w:val="en-GB"/>
        </w:rPr>
        <w:t>FACILITY FOR ANTIPROTON AND ION RESEARCH IN EUROPE (FAIR).</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FUSION FOR ENERGY (F4E).</w:t>
      </w:r>
    </w:p>
    <w:p w:rsidR="00DC721A"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INSTITUT LAUE-LANGEVIN (ILL)</w:t>
      </w:r>
    </w:p>
    <w:p w:rsidR="00FD3BB7" w:rsidRPr="0041797E" w:rsidRDefault="00FD3BB7" w:rsidP="0041797E">
      <w:pPr>
        <w:spacing w:after="0" w:line="240" w:lineRule="auto"/>
        <w:contextualSpacing/>
        <w:jc w:val="both"/>
        <w:rPr>
          <w:rFonts w:cstheme="minorHAnsi"/>
          <w:sz w:val="24"/>
          <w:szCs w:val="24"/>
          <w:lang w:val="en-GB"/>
        </w:rPr>
      </w:pPr>
      <w:r w:rsidRPr="0041797E">
        <w:rPr>
          <w:rFonts w:cstheme="minorHAnsi"/>
          <w:sz w:val="24"/>
          <w:szCs w:val="24"/>
          <w:lang w:val="en-GB"/>
        </w:rPr>
        <w:t>SQUARE KILOMETRE ARRAY (SKA)</w:t>
      </w:r>
    </w:p>
    <w:p w:rsidR="00FD3BB7" w:rsidRPr="0041797E" w:rsidRDefault="00FD3BB7" w:rsidP="0041797E">
      <w:pPr>
        <w:spacing w:line="240" w:lineRule="auto"/>
        <w:contextualSpacing/>
        <w:jc w:val="both"/>
        <w:rPr>
          <w:rFonts w:cstheme="minorHAnsi"/>
          <w:sz w:val="24"/>
          <w:szCs w:val="24"/>
          <w:lang w:val="en-GB"/>
        </w:rPr>
      </w:pPr>
    </w:p>
    <w:p w:rsidR="00DC721A" w:rsidRPr="0041797E" w:rsidRDefault="004A4E27" w:rsidP="0041797E">
      <w:pPr>
        <w:spacing w:line="240" w:lineRule="auto"/>
        <w:contextualSpacing/>
        <w:jc w:val="both"/>
        <w:rPr>
          <w:rFonts w:cstheme="minorHAnsi"/>
          <w:i/>
          <w:sz w:val="24"/>
          <w:szCs w:val="24"/>
          <w:lang w:val="en-GB"/>
        </w:rPr>
      </w:pPr>
      <w:r w:rsidRPr="0041797E">
        <w:rPr>
          <w:rFonts w:cstheme="minorHAnsi"/>
          <w:i/>
          <w:sz w:val="24"/>
          <w:szCs w:val="24"/>
          <w:lang w:val="en-GB"/>
        </w:rPr>
        <w:t>Each organisation will include one picture and their logo, and the following information</w:t>
      </w:r>
      <w:r w:rsidR="00DC721A" w:rsidRPr="0041797E">
        <w:rPr>
          <w:rFonts w:cstheme="minorHAnsi"/>
          <w:i/>
          <w:sz w:val="24"/>
          <w:szCs w:val="24"/>
          <w:lang w:val="en-GB"/>
        </w:rPr>
        <w:t>:</w:t>
      </w:r>
    </w:p>
    <w:p w:rsidR="00AF4B21" w:rsidRPr="0041797E" w:rsidRDefault="00AF4B21" w:rsidP="0041797E">
      <w:pPr>
        <w:spacing w:line="240" w:lineRule="auto"/>
        <w:contextualSpacing/>
        <w:jc w:val="both"/>
        <w:rPr>
          <w:rFonts w:cstheme="minorHAnsi"/>
          <w:i/>
          <w:sz w:val="24"/>
          <w:szCs w:val="24"/>
          <w:lang w:val="en-GB"/>
        </w:rPr>
      </w:pPr>
      <w:r w:rsidRPr="0041797E">
        <w:rPr>
          <w:rFonts w:cstheme="minorHAnsi"/>
          <w:noProof/>
          <w:sz w:val="24"/>
          <w:szCs w:val="24"/>
          <w:lang w:val="de-DE" w:eastAsia="de-DE"/>
        </w:rPr>
        <w:drawing>
          <wp:inline distT="0" distB="0" distL="0" distR="0" wp14:anchorId="2727702D" wp14:editId="2F072306">
            <wp:extent cx="1736035" cy="1447862"/>
            <wp:effectExtent l="0" t="0" r="0" b="0"/>
            <wp:docPr id="3" name="Grafik 3" descr="https://www.gsi.de/fileadmin/oeffentlichkeitsarbeit/logos/FAI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si.de/fileadmin/oeffentlichkeitsarbeit/logos/FAIR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53" cy="1452714"/>
                    </a:xfrm>
                    <a:prstGeom prst="rect">
                      <a:avLst/>
                    </a:prstGeom>
                    <a:noFill/>
                    <a:ln>
                      <a:noFill/>
                    </a:ln>
                  </pic:spPr>
                </pic:pic>
              </a:graphicData>
            </a:graphic>
          </wp:inline>
        </w:drawing>
      </w:r>
    </w:p>
    <w:p w:rsidR="00AF69EB" w:rsidRPr="0041797E" w:rsidRDefault="00AF69EB" w:rsidP="0041797E">
      <w:pPr>
        <w:pStyle w:val="Listenabsatz"/>
        <w:numPr>
          <w:ilvl w:val="0"/>
          <w:numId w:val="11"/>
        </w:numPr>
        <w:spacing w:line="240" w:lineRule="auto"/>
        <w:jc w:val="both"/>
        <w:rPr>
          <w:rFonts w:cstheme="minorHAnsi"/>
          <w:b/>
          <w:sz w:val="24"/>
          <w:szCs w:val="24"/>
          <w:lang w:val="en-GB"/>
        </w:rPr>
      </w:pPr>
      <w:r w:rsidRPr="0041797E">
        <w:rPr>
          <w:rFonts w:cstheme="minorHAnsi"/>
          <w:b/>
          <w:sz w:val="24"/>
          <w:szCs w:val="24"/>
          <w:lang w:val="en-GB"/>
        </w:rPr>
        <w:t>ABOUT</w:t>
      </w:r>
    </w:p>
    <w:p w:rsidR="00907675" w:rsidRPr="0041797E" w:rsidRDefault="00907675" w:rsidP="0041797E">
      <w:pPr>
        <w:spacing w:line="240" w:lineRule="auto"/>
        <w:contextualSpacing/>
        <w:rPr>
          <w:rFonts w:cstheme="minorHAnsi"/>
          <w:b/>
          <w:sz w:val="24"/>
          <w:szCs w:val="24"/>
        </w:rPr>
      </w:pPr>
      <w:r w:rsidRPr="0041797E">
        <w:rPr>
          <w:rFonts w:cstheme="minorHAnsi"/>
          <w:b/>
          <w:sz w:val="24"/>
          <w:szCs w:val="24"/>
        </w:rPr>
        <w:t>We are the Facility for Antiproton and Ion Research in Europe (FAIR)…</w:t>
      </w:r>
    </w:p>
    <w:p w:rsidR="00907675" w:rsidRDefault="00907675" w:rsidP="0041797E">
      <w:pPr>
        <w:pStyle w:val="NurText"/>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 xml:space="preserve">… one of the largest research projects in the world, being built at GSI Hemholtzzentrum für Schwerionenforschung GmbH in Darmstadt, Germany. Constructor is the Facility for Antiproton and Ion Research in Europe GmbH (FAIR GmbH). Shareholders alongside Germany are Finland, France, India, Poland, Romania, Russia, Sweden, and Slovenia. The United Kingdom is an associate </w:t>
      </w:r>
      <w:r w:rsidR="00A40EA2" w:rsidRPr="0041797E">
        <w:rPr>
          <w:rFonts w:asciiTheme="minorHAnsi" w:hAnsiTheme="minorHAnsi" w:cstheme="minorHAnsi"/>
          <w:sz w:val="24"/>
          <w:szCs w:val="24"/>
          <w:lang w:val="en-US"/>
        </w:rPr>
        <w:t>partner;</w:t>
      </w:r>
      <w:r w:rsidRPr="0041797E">
        <w:rPr>
          <w:rFonts w:asciiTheme="minorHAnsi" w:hAnsiTheme="minorHAnsi" w:cstheme="minorHAnsi"/>
          <w:sz w:val="24"/>
          <w:szCs w:val="24"/>
          <w:lang w:val="en-US"/>
        </w:rPr>
        <w:t xml:space="preserve"> the Czech Republic is an aspirant partner. The project cost is over 2 billion Euro.</w:t>
      </w:r>
    </w:p>
    <w:p w:rsidR="0041797E" w:rsidRPr="0041797E" w:rsidRDefault="0041797E" w:rsidP="0041797E">
      <w:pPr>
        <w:pStyle w:val="NurText"/>
        <w:contextualSpacing/>
        <w:rPr>
          <w:rFonts w:asciiTheme="minorHAnsi" w:hAnsiTheme="minorHAnsi" w:cstheme="minorHAnsi"/>
          <w:sz w:val="24"/>
          <w:szCs w:val="24"/>
          <w:lang w:val="en-US"/>
        </w:rPr>
      </w:pPr>
    </w:p>
    <w:p w:rsidR="00907675" w:rsidRDefault="00907675" w:rsidP="0041797E">
      <w:pPr>
        <w:spacing w:before="100" w:beforeAutospacing="1" w:after="100" w:afterAutospacing="1" w:line="240" w:lineRule="auto"/>
        <w:contextualSpacing/>
        <w:rPr>
          <w:rFonts w:eastAsia="Times New Roman" w:cstheme="minorHAnsi"/>
          <w:sz w:val="24"/>
          <w:szCs w:val="24"/>
          <w:lang w:val="en-US" w:eastAsia="de-DE"/>
        </w:rPr>
      </w:pPr>
      <w:r w:rsidRPr="0041797E">
        <w:rPr>
          <w:rFonts w:eastAsia="Times New Roman" w:cstheme="minorHAnsi"/>
          <w:sz w:val="24"/>
          <w:szCs w:val="24"/>
          <w:lang w:val="en-US" w:eastAsia="de-DE"/>
        </w:rPr>
        <w:lastRenderedPageBreak/>
        <w:t>In giant planets, stars, and during stellar explosions and collisions, matter is subject to extreme conditions such as very high temper</w:t>
      </w:r>
      <w:r w:rsidRPr="0041797E">
        <w:rPr>
          <w:rFonts w:eastAsia="Times New Roman" w:cstheme="minorHAnsi"/>
          <w:sz w:val="24"/>
          <w:szCs w:val="24"/>
          <w:lang w:val="en-US" w:eastAsia="de-DE"/>
        </w:rPr>
        <w:softHyphen/>
        <w:t>a</w:t>
      </w:r>
      <w:r w:rsidRPr="0041797E">
        <w:rPr>
          <w:rFonts w:eastAsia="Times New Roman" w:cstheme="minorHAnsi"/>
          <w:sz w:val="24"/>
          <w:szCs w:val="24"/>
          <w:lang w:val="en-US" w:eastAsia="de-DE"/>
        </w:rPr>
        <w:softHyphen/>
        <w:t xml:space="preserve">tures, pressures, and densities. FAIR will enable scientists to create such conditions in the laboratory. To do so, they will bombard small samples of matter with particles. These collisions will, for very short periods of time, create cosmic matter at the tiny impact points. The FAIR research is subdivided into the four experiment pillars: NUSTAR, CBM, PANDA, APPA. </w:t>
      </w:r>
    </w:p>
    <w:p w:rsidR="0041797E" w:rsidRPr="0041797E" w:rsidRDefault="0041797E" w:rsidP="0041797E">
      <w:pPr>
        <w:spacing w:before="100" w:beforeAutospacing="1" w:after="100" w:afterAutospacing="1" w:line="240" w:lineRule="auto"/>
        <w:contextualSpacing/>
        <w:rPr>
          <w:rFonts w:eastAsia="Times New Roman" w:cstheme="minorHAnsi"/>
          <w:sz w:val="24"/>
          <w:szCs w:val="24"/>
          <w:lang w:val="en-US" w:eastAsia="de-DE"/>
        </w:rPr>
      </w:pPr>
    </w:p>
    <w:p w:rsidR="00907675" w:rsidRDefault="00907675" w:rsidP="0041797E">
      <w:pPr>
        <w:spacing w:before="100" w:beforeAutospacing="1" w:after="100" w:afterAutospacing="1" w:line="240" w:lineRule="auto"/>
        <w:contextualSpacing/>
        <w:rPr>
          <w:rFonts w:eastAsia="Times New Roman" w:cstheme="minorHAnsi"/>
          <w:sz w:val="24"/>
          <w:szCs w:val="24"/>
          <w:lang w:val="en-US" w:eastAsia="de-DE"/>
        </w:rPr>
      </w:pPr>
      <w:r w:rsidRPr="0041797E">
        <w:rPr>
          <w:rFonts w:eastAsia="Times New Roman" w:cstheme="minorHAnsi"/>
          <w:sz w:val="24"/>
          <w:szCs w:val="24"/>
          <w:lang w:val="en-US" w:eastAsia="de-DE"/>
        </w:rPr>
        <w:t>FAIR will generate particle beams of a previously unparalleled intensity and quality. The variety of these particles will be unique: ions of all the natural elements in the periodic table, as well as antiprotons, can be accelerated. A key component of FAIR is a ring accelerator with a circumference of 1,100 meters. Connected to this is a complex system of storage rings and experimental stations. The existing GSI accelerators will serve as the first acceleration stage.</w:t>
      </w:r>
    </w:p>
    <w:p w:rsidR="0041797E" w:rsidRPr="0041797E" w:rsidRDefault="0041797E" w:rsidP="0041797E">
      <w:pPr>
        <w:spacing w:before="100" w:beforeAutospacing="1" w:after="100" w:afterAutospacing="1" w:line="240" w:lineRule="auto"/>
        <w:contextualSpacing/>
        <w:rPr>
          <w:rFonts w:eastAsia="Times New Roman" w:cstheme="minorHAnsi"/>
          <w:sz w:val="24"/>
          <w:szCs w:val="24"/>
          <w:lang w:val="en-US" w:eastAsia="de-DE"/>
        </w:rPr>
      </w:pPr>
    </w:p>
    <w:p w:rsidR="00907675" w:rsidRDefault="00907675" w:rsidP="0041797E">
      <w:pPr>
        <w:spacing w:before="100" w:beforeAutospacing="1" w:after="100" w:afterAutospacing="1" w:line="240" w:lineRule="auto"/>
        <w:contextualSpacing/>
        <w:rPr>
          <w:rFonts w:eastAsia="Times New Roman" w:cstheme="minorHAnsi"/>
          <w:sz w:val="24"/>
          <w:szCs w:val="24"/>
          <w:lang w:val="en-US" w:eastAsia="de-DE"/>
        </w:rPr>
      </w:pPr>
      <w:r w:rsidRPr="0041797E">
        <w:rPr>
          <w:rFonts w:eastAsia="Times New Roman" w:cstheme="minorHAnsi"/>
          <w:sz w:val="24"/>
          <w:szCs w:val="24"/>
          <w:lang w:val="en-US" w:eastAsia="de-DE"/>
        </w:rPr>
        <w:t>The FAIR particle accelerator facility in Darmstadt is one of the world’s biggest and most complex construction projects for international cutting-edge research. On a site of approximately 20 hectares, unique buildings are being constructed in order to house and operate newly developed high-tech research facilities. This multinational and highly complex mega construction project has entailed the development of integrated construction workflow planning that closely coordinates building, civil and construction engineering, accelerator development and construction, and scientific experiments.</w:t>
      </w:r>
    </w:p>
    <w:p w:rsidR="0041797E" w:rsidRPr="0041797E" w:rsidRDefault="0041797E" w:rsidP="0041797E">
      <w:pPr>
        <w:spacing w:before="100" w:beforeAutospacing="1" w:after="100" w:afterAutospacing="1" w:line="240" w:lineRule="auto"/>
        <w:contextualSpacing/>
        <w:rPr>
          <w:rFonts w:eastAsia="Times New Roman" w:cstheme="minorHAnsi"/>
          <w:sz w:val="24"/>
          <w:szCs w:val="24"/>
          <w:lang w:val="en-US" w:eastAsia="de-DE"/>
        </w:rPr>
      </w:pPr>
    </w:p>
    <w:p w:rsidR="00907675" w:rsidRDefault="00907675" w:rsidP="0041797E">
      <w:pPr>
        <w:spacing w:before="100" w:beforeAutospacing="1" w:after="100" w:afterAutospacing="1" w:line="240" w:lineRule="auto"/>
        <w:contextualSpacing/>
        <w:rPr>
          <w:rFonts w:eastAsia="Times New Roman" w:cstheme="minorHAnsi"/>
          <w:sz w:val="24"/>
          <w:szCs w:val="24"/>
          <w:lang w:val="en-US" w:eastAsia="de-DE"/>
        </w:rPr>
      </w:pPr>
      <w:r w:rsidRPr="0041797E">
        <w:rPr>
          <w:rFonts w:eastAsia="Times New Roman" w:cstheme="minorHAnsi"/>
          <w:sz w:val="24"/>
          <w:szCs w:val="24"/>
          <w:lang w:val="en-US" w:eastAsia="de-DE"/>
        </w:rPr>
        <w:t>The FAIR project is being realised in international collaboration. International scientific and technical institutes of the shareholder countries and many more partner countries are cooperating.</w:t>
      </w:r>
    </w:p>
    <w:p w:rsidR="0041797E" w:rsidRPr="0041797E" w:rsidRDefault="0041797E" w:rsidP="0041797E">
      <w:pPr>
        <w:spacing w:before="100" w:beforeAutospacing="1" w:after="100" w:afterAutospacing="1" w:line="240" w:lineRule="auto"/>
        <w:contextualSpacing/>
        <w:rPr>
          <w:rFonts w:eastAsia="Times New Roman" w:cstheme="minorHAnsi"/>
          <w:sz w:val="24"/>
          <w:szCs w:val="24"/>
          <w:lang w:val="en-US" w:eastAsia="de-DE"/>
        </w:rPr>
      </w:pPr>
    </w:p>
    <w:p w:rsidR="00CF025B" w:rsidRPr="0041797E" w:rsidRDefault="00907675" w:rsidP="0041797E">
      <w:pPr>
        <w:spacing w:before="100" w:beforeAutospacing="1" w:after="100" w:afterAutospacing="1" w:line="240" w:lineRule="auto"/>
        <w:contextualSpacing/>
        <w:rPr>
          <w:rFonts w:eastAsia="Times New Roman" w:cstheme="minorHAnsi"/>
          <w:sz w:val="24"/>
          <w:szCs w:val="24"/>
          <w:lang w:val="en-US" w:eastAsia="de-DE"/>
        </w:rPr>
      </w:pPr>
      <w:r w:rsidRPr="0041797E">
        <w:rPr>
          <w:rFonts w:eastAsia="Times New Roman" w:cstheme="minorHAnsi"/>
          <w:sz w:val="24"/>
          <w:szCs w:val="24"/>
          <w:lang w:val="en-US" w:eastAsia="de-DE"/>
        </w:rPr>
        <w:t xml:space="preserve">Cutting-edge technologies and extremely innovative measuring methods and techniques are being developed for the unique FAIR particle accelerator facility. In order to create the facilities for acceleration and experiments, high-level scientists, engineers, and other experts are working in international partnership to advance new technological developments in many areas such as information and superconductor technology. </w:t>
      </w:r>
      <w:r w:rsidR="00CF025B" w:rsidRPr="0041797E">
        <w:rPr>
          <w:rFonts w:eastAsia="Times New Roman" w:cstheme="minorHAnsi"/>
          <w:color w:val="333333"/>
          <w:sz w:val="24"/>
          <w:szCs w:val="24"/>
          <w:lang w:val="en" w:eastAsia="de-DE"/>
        </w:rPr>
        <w:t> </w:t>
      </w:r>
    </w:p>
    <w:p w:rsidR="00A13193" w:rsidRPr="0041797E" w:rsidRDefault="00DC721A" w:rsidP="0041797E">
      <w:pPr>
        <w:pStyle w:val="Listenabsatz"/>
        <w:numPr>
          <w:ilvl w:val="0"/>
          <w:numId w:val="11"/>
        </w:numPr>
        <w:spacing w:line="240" w:lineRule="auto"/>
        <w:ind w:left="0" w:firstLine="0"/>
        <w:rPr>
          <w:rFonts w:cstheme="minorHAnsi"/>
          <w:color w:val="000000"/>
          <w:sz w:val="24"/>
          <w:szCs w:val="24"/>
          <w:lang w:val="en"/>
        </w:rPr>
      </w:pPr>
      <w:r w:rsidRPr="0041797E">
        <w:rPr>
          <w:rFonts w:cstheme="minorHAnsi"/>
          <w:b/>
          <w:sz w:val="24"/>
          <w:szCs w:val="24"/>
          <w:lang w:val="en-GB"/>
        </w:rPr>
        <w:t>PROCUREMENT</w:t>
      </w:r>
    </w:p>
    <w:p w:rsidR="00A13193" w:rsidRPr="0041797E" w:rsidRDefault="00A13193" w:rsidP="0041797E">
      <w:pPr>
        <w:pStyle w:val="NurText"/>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Because FAIR is a German limited liability company (GmbH) all our tenders are published according to German procurement and state-aid law, which is commensurate with EU procurement law. Calls for tender are published on the German or European tender sites (depending on their estimated economic value). In other words, any bidder anywhere in the world can make a bid to supply FAIR.</w:t>
      </w:r>
    </w:p>
    <w:p w:rsidR="00A13193" w:rsidRPr="0041797E" w:rsidRDefault="00A13193" w:rsidP="0041797E">
      <w:pPr>
        <w:pStyle w:val="NurText"/>
        <w:contextualSpacing/>
        <w:rPr>
          <w:rFonts w:asciiTheme="minorHAnsi" w:hAnsiTheme="minorHAnsi" w:cstheme="minorHAnsi"/>
          <w:sz w:val="24"/>
          <w:szCs w:val="24"/>
          <w:lang w:val="en-US"/>
        </w:rPr>
      </w:pPr>
    </w:p>
    <w:p w:rsidR="00A13193" w:rsidRPr="0041797E" w:rsidRDefault="00A13193" w:rsidP="0041797E">
      <w:pPr>
        <w:pStyle w:val="NurText"/>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 xml:space="preserve">Our procurement has three pillars: </w:t>
      </w:r>
    </w:p>
    <w:p w:rsidR="00A13193" w:rsidRPr="0041797E" w:rsidRDefault="00A13193" w:rsidP="0041797E">
      <w:pPr>
        <w:pStyle w:val="NurText"/>
        <w:contextualSpacing/>
        <w:rPr>
          <w:rFonts w:asciiTheme="minorHAnsi" w:hAnsiTheme="minorHAnsi" w:cstheme="minorHAnsi"/>
          <w:sz w:val="24"/>
          <w:szCs w:val="24"/>
          <w:lang w:val="en-US"/>
        </w:rPr>
      </w:pPr>
    </w:p>
    <w:p w:rsidR="00A13193" w:rsidRPr="0041797E" w:rsidRDefault="00A13193" w:rsidP="0041797E">
      <w:pPr>
        <w:pStyle w:val="NurText"/>
        <w:numPr>
          <w:ilvl w:val="0"/>
          <w:numId w:val="20"/>
        </w:numPr>
        <w:contextualSpacing/>
        <w:rPr>
          <w:rFonts w:asciiTheme="minorHAnsi" w:hAnsiTheme="minorHAnsi" w:cstheme="minorHAnsi"/>
          <w:sz w:val="24"/>
          <w:szCs w:val="24"/>
          <w:lang w:val="en-US"/>
        </w:rPr>
      </w:pPr>
      <w:r w:rsidRPr="0041797E">
        <w:rPr>
          <w:rFonts w:asciiTheme="minorHAnsi" w:hAnsiTheme="minorHAnsi" w:cstheme="minorHAnsi"/>
          <w:b/>
          <w:sz w:val="24"/>
          <w:szCs w:val="24"/>
          <w:lang w:val="en-US"/>
        </w:rPr>
        <w:t>Site and buildings,</w:t>
      </w:r>
      <w:r w:rsidRPr="0041797E">
        <w:rPr>
          <w:rFonts w:asciiTheme="minorHAnsi" w:hAnsiTheme="minorHAnsi" w:cstheme="minorHAnsi"/>
          <w:sz w:val="24"/>
          <w:szCs w:val="24"/>
          <w:lang w:val="en-US"/>
        </w:rPr>
        <w:t xml:space="preserve"> with a total value of more than 1 billion Euro</w:t>
      </w:r>
      <w:r w:rsidR="00A40EA2">
        <w:rPr>
          <w:rFonts w:asciiTheme="minorHAnsi" w:hAnsiTheme="minorHAnsi" w:cstheme="minorHAnsi"/>
          <w:sz w:val="24"/>
          <w:szCs w:val="24"/>
          <w:lang w:val="en-US"/>
        </w:rPr>
        <w:t xml:space="preserve"> (price point 2020)</w:t>
      </w:r>
      <w:r w:rsidRPr="0041797E">
        <w:rPr>
          <w:rFonts w:asciiTheme="minorHAnsi" w:hAnsiTheme="minorHAnsi" w:cstheme="minorHAnsi"/>
          <w:sz w:val="24"/>
          <w:szCs w:val="24"/>
          <w:lang w:val="en-US"/>
        </w:rPr>
        <w:t>.</w:t>
      </w:r>
    </w:p>
    <w:p w:rsidR="00A13193" w:rsidRPr="0041797E" w:rsidRDefault="00A13193" w:rsidP="0041797E">
      <w:pPr>
        <w:pStyle w:val="NurText"/>
        <w:numPr>
          <w:ilvl w:val="0"/>
          <w:numId w:val="20"/>
        </w:numPr>
        <w:contextualSpacing/>
        <w:rPr>
          <w:rFonts w:asciiTheme="minorHAnsi" w:hAnsiTheme="minorHAnsi" w:cstheme="minorHAnsi"/>
          <w:sz w:val="24"/>
          <w:szCs w:val="24"/>
          <w:lang w:val="en-US"/>
        </w:rPr>
      </w:pPr>
      <w:r w:rsidRPr="0041797E">
        <w:rPr>
          <w:rFonts w:asciiTheme="minorHAnsi" w:hAnsiTheme="minorHAnsi" w:cstheme="minorHAnsi"/>
          <w:b/>
          <w:sz w:val="24"/>
          <w:szCs w:val="24"/>
          <w:lang w:val="en-US"/>
        </w:rPr>
        <w:lastRenderedPageBreak/>
        <w:t xml:space="preserve">Accelerator, </w:t>
      </w:r>
      <w:r w:rsidR="00F63809" w:rsidRPr="0041797E">
        <w:rPr>
          <w:rFonts w:asciiTheme="minorHAnsi" w:hAnsiTheme="minorHAnsi" w:cstheme="minorHAnsi"/>
          <w:sz w:val="24"/>
          <w:szCs w:val="24"/>
          <w:lang w:val="en-US"/>
        </w:rPr>
        <w:t xml:space="preserve">with a total value of </w:t>
      </w:r>
      <w:r w:rsidR="006E1496">
        <w:rPr>
          <w:rFonts w:asciiTheme="minorHAnsi" w:hAnsiTheme="minorHAnsi" w:cstheme="minorHAnsi"/>
          <w:sz w:val="24"/>
          <w:szCs w:val="24"/>
          <w:lang w:val="en-US"/>
        </w:rPr>
        <w:t xml:space="preserve">over </w:t>
      </w:r>
      <w:bookmarkStart w:id="0" w:name="_GoBack"/>
      <w:bookmarkEnd w:id="0"/>
      <w:r w:rsidR="00F63809" w:rsidRPr="0041797E">
        <w:rPr>
          <w:rFonts w:asciiTheme="minorHAnsi" w:hAnsiTheme="minorHAnsi" w:cstheme="minorHAnsi"/>
          <w:sz w:val="24"/>
          <w:szCs w:val="24"/>
          <w:lang w:val="en-US"/>
        </w:rPr>
        <w:t>300 million Euro</w:t>
      </w:r>
      <w:r w:rsidR="00F63809">
        <w:rPr>
          <w:rFonts w:asciiTheme="minorHAnsi" w:hAnsiTheme="minorHAnsi" w:cstheme="minorHAnsi"/>
          <w:sz w:val="24"/>
          <w:szCs w:val="24"/>
          <w:lang w:val="en-US"/>
        </w:rPr>
        <w:t xml:space="preserve"> (price point 2020)</w:t>
      </w:r>
      <w:r w:rsidR="00F63809" w:rsidRPr="0041797E">
        <w:rPr>
          <w:rFonts w:asciiTheme="minorHAnsi" w:hAnsiTheme="minorHAnsi" w:cstheme="minorHAnsi"/>
          <w:sz w:val="24"/>
          <w:szCs w:val="24"/>
          <w:lang w:val="en-US"/>
        </w:rPr>
        <w:t>,</w:t>
      </w:r>
    </w:p>
    <w:p w:rsidR="00A13193" w:rsidRPr="0041797E" w:rsidRDefault="00A13193" w:rsidP="0041797E">
      <w:pPr>
        <w:pStyle w:val="NurText"/>
        <w:numPr>
          <w:ilvl w:val="0"/>
          <w:numId w:val="20"/>
        </w:numPr>
        <w:contextualSpacing/>
        <w:rPr>
          <w:rFonts w:asciiTheme="minorHAnsi" w:hAnsiTheme="minorHAnsi" w:cstheme="minorHAnsi"/>
          <w:sz w:val="24"/>
          <w:szCs w:val="24"/>
          <w:lang w:val="en-US"/>
        </w:rPr>
      </w:pPr>
      <w:r w:rsidRPr="0041797E">
        <w:rPr>
          <w:rFonts w:asciiTheme="minorHAnsi" w:hAnsiTheme="minorHAnsi" w:cstheme="minorHAnsi"/>
          <w:b/>
          <w:sz w:val="24"/>
          <w:szCs w:val="24"/>
          <w:lang w:val="en-US"/>
        </w:rPr>
        <w:t>Experiment</w:t>
      </w:r>
      <w:r w:rsidRPr="0041797E">
        <w:rPr>
          <w:rFonts w:asciiTheme="minorHAnsi" w:hAnsiTheme="minorHAnsi" w:cstheme="minorHAnsi"/>
          <w:sz w:val="24"/>
          <w:szCs w:val="24"/>
          <w:lang w:val="en-US"/>
        </w:rPr>
        <w:t xml:space="preserve">, of which most will be supplied via collaborations and not by FAIR. </w:t>
      </w:r>
    </w:p>
    <w:p w:rsidR="00A13193" w:rsidRPr="0041797E" w:rsidRDefault="00A13193" w:rsidP="0041797E">
      <w:pPr>
        <w:pStyle w:val="NurText"/>
        <w:contextualSpacing/>
        <w:rPr>
          <w:rFonts w:asciiTheme="minorHAnsi" w:hAnsiTheme="minorHAnsi" w:cstheme="minorHAnsi"/>
          <w:sz w:val="24"/>
          <w:szCs w:val="24"/>
          <w:lang w:val="en-US"/>
        </w:rPr>
      </w:pPr>
    </w:p>
    <w:p w:rsidR="00336A77" w:rsidRDefault="00336A77" w:rsidP="0041797E">
      <w:pPr>
        <w:spacing w:line="240" w:lineRule="auto"/>
        <w:contextualSpacing/>
        <w:rPr>
          <w:rFonts w:cstheme="minorHAnsi"/>
          <w:sz w:val="24"/>
          <w:szCs w:val="24"/>
          <w:lang w:val="en-US"/>
        </w:rPr>
      </w:pPr>
      <w:r>
        <w:rPr>
          <w:rFonts w:cstheme="minorHAnsi"/>
          <w:sz w:val="24"/>
          <w:szCs w:val="24"/>
          <w:lang w:val="en-US"/>
        </w:rPr>
        <w:t>Our in-kind partners have their own procurement profile, which is totally independen</w:t>
      </w:r>
      <w:r w:rsidR="00E87666">
        <w:rPr>
          <w:rFonts w:cstheme="minorHAnsi"/>
          <w:sz w:val="24"/>
          <w:szCs w:val="24"/>
          <w:lang w:val="en-US"/>
        </w:rPr>
        <w:t>t</w:t>
      </w:r>
      <w:r>
        <w:rPr>
          <w:rFonts w:cstheme="minorHAnsi"/>
          <w:sz w:val="24"/>
          <w:szCs w:val="24"/>
          <w:lang w:val="en-US"/>
        </w:rPr>
        <w:t xml:space="preserve"> </w:t>
      </w:r>
      <w:r w:rsidR="00E87666">
        <w:rPr>
          <w:rFonts w:cstheme="minorHAnsi"/>
          <w:sz w:val="24"/>
          <w:szCs w:val="24"/>
          <w:lang w:val="en-US"/>
        </w:rPr>
        <w:t>of</w:t>
      </w:r>
      <w:r>
        <w:rPr>
          <w:rFonts w:cstheme="minorHAnsi"/>
          <w:sz w:val="24"/>
          <w:szCs w:val="24"/>
          <w:lang w:val="en-US"/>
        </w:rPr>
        <w:t xml:space="preserve"> GSI/FAIR and follows the national procurement rules of the relevant country.</w:t>
      </w:r>
    </w:p>
    <w:p w:rsidR="00DC721A" w:rsidRPr="0041797E" w:rsidRDefault="00A13193" w:rsidP="0041797E">
      <w:pPr>
        <w:spacing w:line="240" w:lineRule="auto"/>
        <w:contextualSpacing/>
        <w:rPr>
          <w:rFonts w:cstheme="minorHAnsi"/>
          <w:sz w:val="24"/>
          <w:szCs w:val="24"/>
          <w:lang w:val="en-US"/>
        </w:rPr>
      </w:pPr>
      <w:r w:rsidRPr="0041797E">
        <w:rPr>
          <w:rFonts w:cstheme="minorHAnsi"/>
          <w:sz w:val="24"/>
          <w:szCs w:val="24"/>
          <w:lang w:val="en-US"/>
        </w:rPr>
        <w:t>Below, we give the total in-kind commitment of each country</w:t>
      </w:r>
      <w:r w:rsidR="00E87666">
        <w:rPr>
          <w:rFonts w:cstheme="minorHAnsi"/>
          <w:sz w:val="24"/>
          <w:szCs w:val="24"/>
          <w:lang w:val="en-US"/>
        </w:rPr>
        <w:t xml:space="preserve">. </w:t>
      </w:r>
      <w:r w:rsidRPr="0041797E">
        <w:rPr>
          <w:rFonts w:cstheme="minorHAnsi"/>
          <w:sz w:val="24"/>
          <w:szCs w:val="24"/>
          <w:lang w:val="en-US"/>
        </w:rPr>
        <w:t>Some of this commitment will be tendered on the open market</w:t>
      </w:r>
      <w:r w:rsidR="00E87666">
        <w:rPr>
          <w:rFonts w:cstheme="minorHAnsi"/>
          <w:sz w:val="24"/>
          <w:szCs w:val="24"/>
          <w:lang w:val="en-US"/>
        </w:rPr>
        <w:t xml:space="preserve"> according to national rules</w:t>
      </w:r>
      <w:r w:rsidRPr="0041797E">
        <w:rPr>
          <w:rFonts w:cstheme="minorHAnsi"/>
          <w:sz w:val="24"/>
          <w:szCs w:val="24"/>
          <w:lang w:val="en-US"/>
        </w:rPr>
        <w:t>, some produced by partners or shareholders in-house, without tendering.</w:t>
      </w:r>
    </w:p>
    <w:p w:rsidR="00FE5C1B" w:rsidRPr="0041797E" w:rsidRDefault="00FE5C1B" w:rsidP="0041797E">
      <w:pPr>
        <w:pStyle w:val="Listenabsatz"/>
        <w:numPr>
          <w:ilvl w:val="1"/>
          <w:numId w:val="11"/>
        </w:numPr>
        <w:spacing w:line="240" w:lineRule="auto"/>
        <w:ind w:left="851" w:hanging="491"/>
        <w:jc w:val="both"/>
        <w:rPr>
          <w:rFonts w:cstheme="minorHAnsi"/>
          <w:b/>
          <w:sz w:val="24"/>
          <w:szCs w:val="24"/>
          <w:lang w:val="en-GB"/>
        </w:rPr>
      </w:pPr>
      <w:r w:rsidRPr="0041797E">
        <w:rPr>
          <w:rFonts w:cstheme="minorHAnsi"/>
          <w:b/>
          <w:sz w:val="24"/>
          <w:szCs w:val="24"/>
          <w:lang w:val="en-GB"/>
        </w:rPr>
        <w:t>Total procurement budget in the period 2020-2024</w:t>
      </w:r>
    </w:p>
    <w:p w:rsidR="00A13193" w:rsidRPr="0041797E" w:rsidRDefault="00A13193" w:rsidP="0041797E">
      <w:pPr>
        <w:pStyle w:val="NurText"/>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 xml:space="preserve">We are procuring over half of our accelerator components in kind from our shareholders. Our largest shareholder is GSI (Germany), whose calls for tender are </w:t>
      </w:r>
      <w:r w:rsidR="00AA3607">
        <w:rPr>
          <w:rFonts w:asciiTheme="minorHAnsi" w:hAnsiTheme="minorHAnsi" w:cstheme="minorHAnsi"/>
          <w:sz w:val="24"/>
          <w:szCs w:val="24"/>
          <w:lang w:val="en-US"/>
        </w:rPr>
        <w:t xml:space="preserve">openly </w:t>
      </w:r>
      <w:r w:rsidRPr="0041797E">
        <w:rPr>
          <w:rFonts w:asciiTheme="minorHAnsi" w:hAnsiTheme="minorHAnsi" w:cstheme="minorHAnsi"/>
          <w:sz w:val="24"/>
          <w:szCs w:val="24"/>
          <w:lang w:val="en-US"/>
        </w:rPr>
        <w:t>published on the German or European tender sites (depending on their estimated economic value).</w:t>
      </w:r>
    </w:p>
    <w:p w:rsidR="00A13193" w:rsidRPr="0041797E" w:rsidRDefault="00A13193" w:rsidP="0041797E">
      <w:pPr>
        <w:pStyle w:val="NurText"/>
        <w:ind w:left="720"/>
        <w:contextualSpacing/>
        <w:rPr>
          <w:rFonts w:asciiTheme="minorHAnsi" w:hAnsiTheme="minorHAnsi" w:cstheme="minorHAnsi"/>
          <w:sz w:val="24"/>
          <w:szCs w:val="24"/>
          <w:lang w:val="en-US"/>
        </w:rPr>
      </w:pPr>
    </w:p>
    <w:p w:rsidR="00A13193" w:rsidRPr="0041797E" w:rsidRDefault="00A13193" w:rsidP="0041797E">
      <w:pPr>
        <w:pStyle w:val="NurText"/>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The rest of our procurements are made on the open market by FAIR, again on the German or European tender sites (depending on their estimated economic value).</w:t>
      </w:r>
    </w:p>
    <w:p w:rsidR="00A13193" w:rsidRPr="0041797E" w:rsidRDefault="00A13193" w:rsidP="0041797E">
      <w:pPr>
        <w:pStyle w:val="NurText"/>
        <w:ind w:left="720"/>
        <w:contextualSpacing/>
        <w:rPr>
          <w:rFonts w:asciiTheme="minorHAnsi" w:hAnsiTheme="minorHAnsi" w:cstheme="minorHAnsi"/>
          <w:sz w:val="24"/>
          <w:szCs w:val="24"/>
          <w:lang w:val="en-US"/>
        </w:rPr>
      </w:pPr>
    </w:p>
    <w:p w:rsidR="00A13193" w:rsidRPr="0041797E" w:rsidRDefault="00A13193" w:rsidP="0041797E">
      <w:pPr>
        <w:pStyle w:val="NurText"/>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 xml:space="preserve">This means that more than </w:t>
      </w:r>
      <w:r w:rsidRPr="0041797E">
        <w:rPr>
          <w:rFonts w:asciiTheme="minorHAnsi" w:hAnsiTheme="minorHAnsi" w:cstheme="minorHAnsi"/>
          <w:b/>
          <w:sz w:val="24"/>
          <w:szCs w:val="24"/>
          <w:lang w:val="en-US"/>
        </w:rPr>
        <w:t>300 million Euro</w:t>
      </w:r>
      <w:r w:rsidR="00AA3607">
        <w:rPr>
          <w:rFonts w:asciiTheme="minorHAnsi" w:hAnsiTheme="minorHAnsi" w:cstheme="minorHAnsi"/>
          <w:sz w:val="24"/>
          <w:szCs w:val="24"/>
          <w:lang w:val="en-US"/>
        </w:rPr>
        <w:t xml:space="preserve"> of</w:t>
      </w:r>
      <w:r w:rsidRPr="0041797E">
        <w:rPr>
          <w:rFonts w:asciiTheme="minorHAnsi" w:hAnsiTheme="minorHAnsi" w:cstheme="minorHAnsi"/>
          <w:sz w:val="24"/>
          <w:szCs w:val="24"/>
          <w:lang w:val="en-US"/>
        </w:rPr>
        <w:t xml:space="preserve"> accelerator procurement runs on the open market in the next five years. </w:t>
      </w:r>
    </w:p>
    <w:p w:rsidR="00A13193" w:rsidRPr="0041797E" w:rsidRDefault="00A13193" w:rsidP="0041797E">
      <w:pPr>
        <w:spacing w:line="240" w:lineRule="auto"/>
        <w:contextualSpacing/>
        <w:jc w:val="both"/>
        <w:rPr>
          <w:rFonts w:cstheme="minorHAnsi"/>
          <w:i/>
          <w:color w:val="FF0000"/>
          <w:sz w:val="24"/>
          <w:szCs w:val="24"/>
          <w:lang w:val="en-US"/>
        </w:rPr>
      </w:pPr>
    </w:p>
    <w:p w:rsidR="00DB169F" w:rsidRPr="00A40EA2" w:rsidRDefault="00A41E7F" w:rsidP="0041797E">
      <w:pPr>
        <w:pStyle w:val="Listenabsatz"/>
        <w:numPr>
          <w:ilvl w:val="1"/>
          <w:numId w:val="11"/>
        </w:numPr>
        <w:spacing w:line="240" w:lineRule="auto"/>
        <w:ind w:left="851" w:hanging="491"/>
        <w:jc w:val="both"/>
        <w:rPr>
          <w:rFonts w:cstheme="minorHAnsi"/>
          <w:b/>
          <w:sz w:val="24"/>
          <w:szCs w:val="24"/>
          <w:lang w:val="en-GB"/>
        </w:rPr>
      </w:pPr>
      <w:r w:rsidRPr="00A40EA2">
        <w:rPr>
          <w:rFonts w:cstheme="minorHAnsi"/>
          <w:b/>
          <w:sz w:val="24"/>
          <w:szCs w:val="24"/>
          <w:lang w:val="en-GB"/>
        </w:rPr>
        <w:t xml:space="preserve">Market survey strategy and </w:t>
      </w:r>
      <w:r w:rsidR="00DB169F" w:rsidRPr="00A40EA2">
        <w:rPr>
          <w:rFonts w:cstheme="minorHAnsi"/>
          <w:b/>
          <w:sz w:val="24"/>
          <w:szCs w:val="24"/>
          <w:lang w:val="en-GB"/>
        </w:rPr>
        <w:t xml:space="preserve">industrial policy. </w:t>
      </w:r>
    </w:p>
    <w:p w:rsidR="00090925" w:rsidRPr="00A40EA2" w:rsidRDefault="00090925" w:rsidP="0041797E">
      <w:pPr>
        <w:spacing w:line="240" w:lineRule="auto"/>
        <w:contextualSpacing/>
        <w:jc w:val="both"/>
        <w:rPr>
          <w:rFonts w:cstheme="minorHAnsi"/>
          <w:sz w:val="24"/>
          <w:szCs w:val="24"/>
          <w:lang w:val="en-GB"/>
        </w:rPr>
      </w:pPr>
      <w:r w:rsidRPr="00A40EA2">
        <w:rPr>
          <w:rFonts w:cstheme="minorHAnsi"/>
          <w:sz w:val="24"/>
          <w:szCs w:val="24"/>
          <w:lang w:val="en-GB"/>
        </w:rPr>
        <w:t xml:space="preserve">FAIR does not have a dedicated market intelligence unit. Instead, we rely on the following avenues, as well as our </w:t>
      </w:r>
      <w:r w:rsidR="00E4475C" w:rsidRPr="00A40EA2">
        <w:rPr>
          <w:rFonts w:cstheme="minorHAnsi"/>
          <w:sz w:val="24"/>
          <w:szCs w:val="24"/>
          <w:lang w:val="en-GB"/>
        </w:rPr>
        <w:t>extensive market know how within the organisation</w:t>
      </w:r>
      <w:r w:rsidRPr="00A40EA2">
        <w:rPr>
          <w:rFonts w:cstheme="minorHAnsi"/>
          <w:sz w:val="24"/>
          <w:szCs w:val="24"/>
          <w:lang w:val="en-GB"/>
        </w:rPr>
        <w:t>:</w:t>
      </w:r>
    </w:p>
    <w:p w:rsidR="0041797E" w:rsidRPr="00A40EA2" w:rsidRDefault="0041797E" w:rsidP="0041797E">
      <w:pPr>
        <w:spacing w:line="240" w:lineRule="auto"/>
        <w:contextualSpacing/>
        <w:jc w:val="both"/>
        <w:rPr>
          <w:rFonts w:cstheme="minorHAnsi"/>
          <w:sz w:val="24"/>
          <w:szCs w:val="24"/>
          <w:lang w:val="en-GB"/>
        </w:rPr>
      </w:pPr>
    </w:p>
    <w:p w:rsidR="00090925" w:rsidRPr="00A40EA2" w:rsidRDefault="00090925" w:rsidP="0041797E">
      <w:pPr>
        <w:spacing w:line="240" w:lineRule="auto"/>
        <w:contextualSpacing/>
        <w:jc w:val="both"/>
        <w:rPr>
          <w:rFonts w:cstheme="minorHAnsi"/>
          <w:b/>
          <w:sz w:val="24"/>
          <w:szCs w:val="24"/>
          <w:lang w:val="en-GB"/>
        </w:rPr>
      </w:pPr>
      <w:r w:rsidRPr="00A40EA2">
        <w:rPr>
          <w:rFonts w:cstheme="minorHAnsi"/>
          <w:b/>
          <w:sz w:val="24"/>
          <w:szCs w:val="24"/>
          <w:lang w:val="en-GB"/>
        </w:rPr>
        <w:t>S</w:t>
      </w:r>
      <w:r w:rsidR="00D55553" w:rsidRPr="00A40EA2">
        <w:rPr>
          <w:rFonts w:cstheme="minorHAnsi"/>
          <w:b/>
          <w:sz w:val="24"/>
          <w:szCs w:val="24"/>
          <w:lang w:val="en-GB"/>
        </w:rPr>
        <w:t>ystematic</w:t>
      </w:r>
      <w:r w:rsidRPr="00A40EA2">
        <w:rPr>
          <w:rFonts w:cstheme="minorHAnsi"/>
          <w:b/>
          <w:sz w:val="24"/>
          <w:szCs w:val="24"/>
          <w:lang w:val="en-GB"/>
        </w:rPr>
        <w:t xml:space="preserve"> market review prior to the launch of a tender </w:t>
      </w:r>
    </w:p>
    <w:p w:rsidR="009F5843" w:rsidRDefault="00E4475C" w:rsidP="0041797E">
      <w:pPr>
        <w:spacing w:line="240" w:lineRule="auto"/>
        <w:contextualSpacing/>
        <w:jc w:val="both"/>
        <w:rPr>
          <w:rFonts w:cstheme="minorHAnsi"/>
          <w:sz w:val="24"/>
          <w:szCs w:val="24"/>
          <w:lang w:val="en-GB"/>
        </w:rPr>
      </w:pPr>
      <w:r w:rsidRPr="00A40EA2">
        <w:rPr>
          <w:rFonts w:cstheme="minorHAnsi"/>
          <w:sz w:val="24"/>
          <w:szCs w:val="24"/>
          <w:lang w:val="en-GB"/>
        </w:rPr>
        <w:t xml:space="preserve">by means such as market research in the internet, exhibitions and scientific publications as well as meetings with potential bidders actively approaching </w:t>
      </w:r>
      <w:r w:rsidR="00A40EA2" w:rsidRPr="00A40EA2">
        <w:rPr>
          <w:rFonts w:cstheme="minorHAnsi"/>
          <w:sz w:val="24"/>
          <w:szCs w:val="24"/>
          <w:lang w:val="en-GB"/>
        </w:rPr>
        <w:t xml:space="preserve">the </w:t>
      </w:r>
      <w:r w:rsidRPr="00A40EA2">
        <w:rPr>
          <w:rFonts w:cstheme="minorHAnsi"/>
          <w:sz w:val="24"/>
          <w:szCs w:val="24"/>
          <w:lang w:val="en-GB"/>
        </w:rPr>
        <w:t>GSI procurement department.</w:t>
      </w:r>
    </w:p>
    <w:p w:rsidR="00E4475C" w:rsidRDefault="00E4475C" w:rsidP="0041797E">
      <w:pPr>
        <w:spacing w:line="240" w:lineRule="auto"/>
        <w:contextualSpacing/>
        <w:rPr>
          <w:rFonts w:cstheme="minorHAnsi"/>
          <w:b/>
          <w:sz w:val="24"/>
          <w:szCs w:val="24"/>
          <w:lang w:val="en-GB"/>
        </w:rPr>
      </w:pPr>
    </w:p>
    <w:p w:rsidR="00F46F7C" w:rsidRPr="0041797E" w:rsidRDefault="00F46F7C" w:rsidP="0041797E">
      <w:pPr>
        <w:spacing w:line="240" w:lineRule="auto"/>
        <w:contextualSpacing/>
        <w:rPr>
          <w:rFonts w:cstheme="minorHAnsi"/>
          <w:b/>
          <w:sz w:val="24"/>
          <w:szCs w:val="24"/>
          <w:lang w:val="en-GB"/>
        </w:rPr>
      </w:pPr>
      <w:r w:rsidRPr="0041797E">
        <w:rPr>
          <w:rFonts w:cstheme="minorHAnsi"/>
          <w:b/>
          <w:sz w:val="24"/>
          <w:szCs w:val="24"/>
          <w:lang w:val="en-GB"/>
        </w:rPr>
        <w:t>Industry days at GSI</w:t>
      </w:r>
    </w:p>
    <w:p w:rsidR="00410137" w:rsidRDefault="00410137" w:rsidP="0041797E">
      <w:pPr>
        <w:spacing w:after="0" w:line="240" w:lineRule="auto"/>
        <w:contextualSpacing/>
        <w:rPr>
          <w:rFonts w:eastAsia="Times New Roman" w:cstheme="minorHAnsi"/>
          <w:color w:val="333333"/>
          <w:sz w:val="24"/>
          <w:szCs w:val="24"/>
          <w:lang w:val="en" w:eastAsia="de-DE"/>
        </w:rPr>
      </w:pPr>
      <w:r w:rsidRPr="0041797E">
        <w:rPr>
          <w:rFonts w:eastAsia="Times New Roman" w:cstheme="minorHAnsi"/>
          <w:color w:val="333333"/>
          <w:sz w:val="24"/>
          <w:szCs w:val="24"/>
          <w:lang w:val="en" w:eastAsia="de-DE"/>
        </w:rPr>
        <w:t xml:space="preserve">In order to strengthen interaction between FAIR and industry the technology transfer staff unit organizes regularly in house industrial exhibitions called ‘Roadshow’ on the FAIR campus. </w:t>
      </w:r>
    </w:p>
    <w:p w:rsidR="0041797E" w:rsidRPr="0041797E" w:rsidRDefault="0041797E" w:rsidP="0041797E">
      <w:pPr>
        <w:spacing w:after="0" w:line="240" w:lineRule="auto"/>
        <w:contextualSpacing/>
        <w:rPr>
          <w:rFonts w:eastAsia="Times New Roman" w:cstheme="minorHAnsi"/>
          <w:color w:val="333333"/>
          <w:sz w:val="24"/>
          <w:szCs w:val="24"/>
          <w:lang w:val="en" w:eastAsia="de-DE"/>
        </w:rPr>
      </w:pPr>
    </w:p>
    <w:p w:rsidR="00410137" w:rsidRPr="0041797E" w:rsidRDefault="00410137" w:rsidP="0041797E">
      <w:pPr>
        <w:spacing w:after="0" w:line="240" w:lineRule="auto"/>
        <w:contextualSpacing/>
        <w:rPr>
          <w:rFonts w:eastAsia="Times New Roman" w:cstheme="minorHAnsi"/>
          <w:color w:val="333333"/>
          <w:sz w:val="24"/>
          <w:szCs w:val="24"/>
          <w:lang w:val="en" w:eastAsia="de-DE"/>
        </w:rPr>
      </w:pPr>
      <w:r w:rsidRPr="0041797E">
        <w:rPr>
          <w:rFonts w:eastAsia="Times New Roman" w:cstheme="minorHAnsi"/>
          <w:color w:val="333333"/>
          <w:sz w:val="24"/>
          <w:szCs w:val="24"/>
          <w:lang w:val="en" w:eastAsia="de-DE"/>
        </w:rPr>
        <w:t>The latest developments and technical solutions are brought to FAIR by companies of different branches and pre</w:t>
      </w:r>
      <w:r w:rsidR="00E87666">
        <w:rPr>
          <w:rFonts w:eastAsia="Times New Roman" w:cstheme="minorHAnsi"/>
          <w:color w:val="333333"/>
          <w:sz w:val="24"/>
          <w:szCs w:val="24"/>
          <w:lang w:val="en" w:eastAsia="de-DE"/>
        </w:rPr>
        <w:t>sented to the employees on site</w:t>
      </w:r>
      <w:r w:rsidRPr="0041797E">
        <w:rPr>
          <w:rFonts w:eastAsia="Times New Roman" w:cstheme="minorHAnsi"/>
          <w:color w:val="333333"/>
          <w:sz w:val="24"/>
          <w:szCs w:val="24"/>
          <w:lang w:val="en" w:eastAsia="de-DE"/>
        </w:rPr>
        <w:t xml:space="preserve">. The latest technologies and most innovative measuring methods and techniques are developed for our unique particle accelerator facility FAIR. For the realisation of the accelerator and experimental facilities, the supply of highly specialised components, some of which have been developed specifically for FAIR together with the manufacturers, is indispensable. </w:t>
      </w:r>
    </w:p>
    <w:p w:rsidR="00410137" w:rsidRPr="0041797E" w:rsidRDefault="00410137" w:rsidP="0041797E">
      <w:pPr>
        <w:spacing w:after="0" w:line="240" w:lineRule="auto"/>
        <w:contextualSpacing/>
        <w:rPr>
          <w:rFonts w:eastAsia="Times New Roman" w:cstheme="minorHAnsi"/>
          <w:color w:val="333333"/>
          <w:sz w:val="24"/>
          <w:szCs w:val="24"/>
          <w:lang w:val="en" w:eastAsia="de-DE"/>
        </w:rPr>
      </w:pPr>
    </w:p>
    <w:p w:rsidR="00410137" w:rsidRPr="0041797E" w:rsidRDefault="00410137" w:rsidP="0041797E">
      <w:pPr>
        <w:spacing w:after="0" w:line="240" w:lineRule="auto"/>
        <w:contextualSpacing/>
        <w:rPr>
          <w:rFonts w:eastAsia="Times New Roman" w:cstheme="minorHAnsi"/>
          <w:color w:val="333333"/>
          <w:sz w:val="24"/>
          <w:szCs w:val="24"/>
          <w:lang w:val="en" w:eastAsia="de-DE"/>
        </w:rPr>
      </w:pPr>
      <w:r w:rsidRPr="0041797E">
        <w:rPr>
          <w:rFonts w:eastAsia="Times New Roman" w:cstheme="minorHAnsi"/>
          <w:color w:val="333333"/>
          <w:sz w:val="24"/>
          <w:szCs w:val="24"/>
          <w:lang w:val="en" w:eastAsia="de-DE"/>
        </w:rPr>
        <w:lastRenderedPageBreak/>
        <w:t>The Roadshow offers companies an exhibition space to present their latest developments and products at GSI. The presentation of the product portfolio will take place in form of an exhibition stand on the campus area.</w:t>
      </w:r>
    </w:p>
    <w:p w:rsidR="00410137" w:rsidRPr="0041797E" w:rsidRDefault="00410137" w:rsidP="0041797E">
      <w:pPr>
        <w:spacing w:line="240" w:lineRule="auto"/>
        <w:contextualSpacing/>
        <w:rPr>
          <w:rStyle w:val="Hyperlink"/>
          <w:rFonts w:cstheme="minorHAnsi"/>
          <w:sz w:val="24"/>
          <w:szCs w:val="24"/>
          <w:lang w:val="en"/>
        </w:rPr>
      </w:pPr>
      <w:r w:rsidRPr="0041797E">
        <w:rPr>
          <w:rFonts w:cstheme="minorHAnsi"/>
          <w:sz w:val="24"/>
          <w:szCs w:val="24"/>
          <w:lang w:val="en"/>
        </w:rPr>
        <w:t xml:space="preserve">Contact: </w:t>
      </w:r>
      <w:hyperlink r:id="rId9" w:history="1">
        <w:r w:rsidRPr="0041797E">
          <w:rPr>
            <w:rStyle w:val="Hyperlink"/>
            <w:rFonts w:cstheme="minorHAnsi"/>
            <w:sz w:val="24"/>
            <w:szCs w:val="24"/>
            <w:lang w:val="en"/>
          </w:rPr>
          <w:t>roadshow@gsi.de</w:t>
        </w:r>
      </w:hyperlink>
    </w:p>
    <w:p w:rsidR="00410137" w:rsidRPr="0041797E" w:rsidRDefault="00410137" w:rsidP="0041797E">
      <w:pPr>
        <w:spacing w:line="240" w:lineRule="auto"/>
        <w:contextualSpacing/>
        <w:rPr>
          <w:rFonts w:cstheme="minorHAnsi"/>
          <w:color w:val="333333"/>
          <w:sz w:val="24"/>
          <w:szCs w:val="24"/>
          <w:lang w:val="en"/>
        </w:rPr>
      </w:pPr>
    </w:p>
    <w:p w:rsidR="00410137" w:rsidRPr="0041797E" w:rsidRDefault="00F46F7C" w:rsidP="0041797E">
      <w:pPr>
        <w:spacing w:line="240" w:lineRule="auto"/>
        <w:contextualSpacing/>
        <w:jc w:val="both"/>
        <w:rPr>
          <w:rFonts w:cstheme="minorHAnsi"/>
          <w:sz w:val="24"/>
          <w:szCs w:val="24"/>
          <w:lang w:val="en-GB"/>
        </w:rPr>
      </w:pPr>
      <w:r w:rsidRPr="0041797E">
        <w:rPr>
          <w:rFonts w:cstheme="minorHAnsi"/>
          <w:b/>
          <w:sz w:val="24"/>
          <w:szCs w:val="24"/>
          <w:lang w:val="en-GB"/>
        </w:rPr>
        <w:t xml:space="preserve">Market knowledge and contacts of </w:t>
      </w:r>
      <w:r w:rsidR="00AE7A57" w:rsidRPr="0041797E">
        <w:rPr>
          <w:rFonts w:cstheme="minorHAnsi"/>
          <w:b/>
          <w:sz w:val="24"/>
          <w:szCs w:val="24"/>
          <w:lang w:val="en-GB"/>
        </w:rPr>
        <w:t>GSI</w:t>
      </w:r>
      <w:r w:rsidR="00E4475C">
        <w:rPr>
          <w:rFonts w:cstheme="minorHAnsi"/>
          <w:b/>
          <w:sz w:val="24"/>
          <w:szCs w:val="24"/>
          <w:lang w:val="en-GB"/>
        </w:rPr>
        <w:t xml:space="preserve"> scientific experts </w:t>
      </w:r>
      <w:r w:rsidR="00E4475C" w:rsidRPr="00A40EA2">
        <w:rPr>
          <w:rFonts w:cstheme="minorHAnsi"/>
          <w:b/>
          <w:sz w:val="24"/>
          <w:szCs w:val="24"/>
          <w:lang w:val="en-GB"/>
        </w:rPr>
        <w:t>and GSI</w:t>
      </w:r>
      <w:r w:rsidR="00324E14" w:rsidRPr="00A40EA2">
        <w:rPr>
          <w:rFonts w:cstheme="minorHAnsi"/>
          <w:b/>
          <w:sz w:val="24"/>
          <w:szCs w:val="24"/>
          <w:lang w:val="en-GB"/>
        </w:rPr>
        <w:t>/FAIR</w:t>
      </w:r>
      <w:r w:rsidR="00E4475C" w:rsidRPr="00A40EA2">
        <w:rPr>
          <w:rFonts w:cstheme="minorHAnsi"/>
          <w:b/>
          <w:sz w:val="24"/>
          <w:szCs w:val="24"/>
          <w:lang w:val="en-GB"/>
        </w:rPr>
        <w:t xml:space="preserve"> </w:t>
      </w:r>
      <w:r w:rsidR="006B6895" w:rsidRPr="00A40EA2">
        <w:rPr>
          <w:rFonts w:cstheme="minorHAnsi"/>
          <w:b/>
          <w:sz w:val="24"/>
          <w:szCs w:val="24"/>
          <w:lang w:val="en-GB"/>
        </w:rPr>
        <w:t>buyers.</w:t>
      </w:r>
    </w:p>
    <w:p w:rsidR="00F46F7C" w:rsidRDefault="00F46F7C" w:rsidP="0041797E">
      <w:pPr>
        <w:spacing w:line="240" w:lineRule="auto"/>
        <w:contextualSpacing/>
        <w:jc w:val="both"/>
        <w:rPr>
          <w:rFonts w:cstheme="minorHAnsi"/>
          <w:sz w:val="24"/>
          <w:szCs w:val="24"/>
          <w:lang w:val="en-GB"/>
        </w:rPr>
      </w:pPr>
      <w:r w:rsidRPr="0041797E">
        <w:rPr>
          <w:rFonts w:cstheme="minorHAnsi"/>
          <w:sz w:val="24"/>
          <w:szCs w:val="24"/>
          <w:lang w:val="en-GB"/>
        </w:rPr>
        <w:t xml:space="preserve">FAIR draws on the 50 years of experience of our German shareholder and host institute, GSI Helmholtz GmbH (Gesellschaft für Schwerionenforschung; Society for Heavy Ion Research). Our scientists and technicians each have their own professional network which they are careful to curate. </w:t>
      </w:r>
    </w:p>
    <w:p w:rsidR="0041797E" w:rsidRPr="0041797E" w:rsidRDefault="0041797E" w:rsidP="0041797E">
      <w:pPr>
        <w:spacing w:line="240" w:lineRule="auto"/>
        <w:contextualSpacing/>
        <w:jc w:val="both"/>
        <w:rPr>
          <w:rFonts w:cstheme="minorHAnsi"/>
          <w:sz w:val="24"/>
          <w:szCs w:val="24"/>
          <w:lang w:val="en-GB"/>
        </w:rPr>
      </w:pPr>
    </w:p>
    <w:p w:rsidR="00AE7A57" w:rsidRDefault="00F46F7C" w:rsidP="0041797E">
      <w:pPr>
        <w:spacing w:line="240" w:lineRule="auto"/>
        <w:contextualSpacing/>
        <w:jc w:val="both"/>
        <w:rPr>
          <w:rFonts w:cstheme="minorHAnsi"/>
          <w:sz w:val="24"/>
          <w:szCs w:val="24"/>
          <w:lang w:val="en-GB"/>
        </w:rPr>
      </w:pPr>
      <w:r w:rsidRPr="0041797E">
        <w:rPr>
          <w:rFonts w:cstheme="minorHAnsi"/>
          <w:b/>
          <w:sz w:val="24"/>
          <w:szCs w:val="24"/>
          <w:lang w:val="en-GB"/>
        </w:rPr>
        <w:t xml:space="preserve">Market knowledge of </w:t>
      </w:r>
      <w:r w:rsidR="00AE7A57" w:rsidRPr="0041797E">
        <w:rPr>
          <w:rFonts w:cstheme="minorHAnsi"/>
          <w:b/>
          <w:sz w:val="24"/>
          <w:szCs w:val="24"/>
          <w:lang w:val="en-GB"/>
        </w:rPr>
        <w:t>FAIR</w:t>
      </w:r>
      <w:r w:rsidRPr="0041797E">
        <w:rPr>
          <w:rFonts w:cstheme="minorHAnsi"/>
          <w:b/>
          <w:sz w:val="24"/>
          <w:szCs w:val="24"/>
          <w:lang w:val="en-GB"/>
        </w:rPr>
        <w:t xml:space="preserve"> shareholders.</w:t>
      </w:r>
      <w:r w:rsidRPr="0041797E">
        <w:rPr>
          <w:rFonts w:cstheme="minorHAnsi"/>
          <w:sz w:val="24"/>
          <w:szCs w:val="24"/>
          <w:lang w:val="en-GB"/>
        </w:rPr>
        <w:t xml:space="preserve"> Our ten shareholders (see above) each cultivate their own network of potential suppliers, paying particular attention to the market in their own countries. In the case of a fractured or emerging market, our shareholders </w:t>
      </w:r>
      <w:r w:rsidR="00AE7A57" w:rsidRPr="0041797E">
        <w:rPr>
          <w:rFonts w:cstheme="minorHAnsi"/>
          <w:sz w:val="24"/>
          <w:szCs w:val="24"/>
          <w:lang w:val="en-GB"/>
        </w:rPr>
        <w:t xml:space="preserve">have facilitated the formation of consortia. </w:t>
      </w:r>
    </w:p>
    <w:p w:rsidR="0041797E" w:rsidRPr="0041797E" w:rsidRDefault="0041797E" w:rsidP="0041797E">
      <w:pPr>
        <w:spacing w:line="240" w:lineRule="auto"/>
        <w:contextualSpacing/>
        <w:jc w:val="both"/>
        <w:rPr>
          <w:rFonts w:cstheme="minorHAnsi"/>
          <w:sz w:val="24"/>
          <w:szCs w:val="24"/>
          <w:lang w:val="en-GB"/>
        </w:rPr>
      </w:pPr>
    </w:p>
    <w:p w:rsidR="00F46F7C" w:rsidRPr="0041797E" w:rsidRDefault="00AE7A57" w:rsidP="0041797E">
      <w:pPr>
        <w:spacing w:line="240" w:lineRule="auto"/>
        <w:contextualSpacing/>
        <w:jc w:val="both"/>
        <w:rPr>
          <w:rFonts w:cstheme="minorHAnsi"/>
          <w:sz w:val="24"/>
          <w:szCs w:val="24"/>
          <w:lang w:val="en-GB"/>
        </w:rPr>
      </w:pPr>
      <w:r w:rsidRPr="0041797E">
        <w:rPr>
          <w:rFonts w:cstheme="minorHAnsi"/>
          <w:b/>
          <w:sz w:val="24"/>
          <w:szCs w:val="24"/>
          <w:lang w:val="en-GB"/>
        </w:rPr>
        <w:t>FAIR ILOs (Industry Liaison officers)</w:t>
      </w:r>
      <w:r w:rsidR="009365AA" w:rsidRPr="0041797E">
        <w:rPr>
          <w:rFonts w:cstheme="minorHAnsi"/>
          <w:b/>
          <w:sz w:val="24"/>
          <w:szCs w:val="24"/>
          <w:lang w:val="en-GB"/>
        </w:rPr>
        <w:t xml:space="preserve">. </w:t>
      </w:r>
      <w:r w:rsidR="009365AA" w:rsidRPr="0041797E">
        <w:rPr>
          <w:rFonts w:cstheme="minorHAnsi"/>
          <w:sz w:val="24"/>
          <w:szCs w:val="24"/>
          <w:lang w:val="en-GB"/>
        </w:rPr>
        <w:t xml:space="preserve">At the time of going to press, FAIR’s ILO network is undergoing a reorganisation. Please check our website for the current ILO database: </w:t>
      </w:r>
      <w:hyperlink r:id="rId10" w:history="1">
        <w:r w:rsidR="00D55553" w:rsidRPr="0041797E">
          <w:rPr>
            <w:rStyle w:val="Hyperlink"/>
            <w:rFonts w:cstheme="minorHAnsi"/>
            <w:sz w:val="24"/>
            <w:szCs w:val="24"/>
            <w:lang w:val="en-GB"/>
          </w:rPr>
          <w:t>https://fair-center.eu/fair-gmbh/in-kind-procurement/industry-liaison-officers.html</w:t>
        </w:r>
      </w:hyperlink>
      <w:r w:rsidR="00D55553" w:rsidRPr="0041797E">
        <w:rPr>
          <w:rFonts w:cstheme="minorHAnsi"/>
          <w:sz w:val="24"/>
          <w:szCs w:val="24"/>
          <w:lang w:val="en-GB"/>
        </w:rPr>
        <w:t xml:space="preserve"> </w:t>
      </w:r>
    </w:p>
    <w:p w:rsidR="00F46F7C" w:rsidRPr="0041797E" w:rsidRDefault="00F46F7C" w:rsidP="0041797E">
      <w:pPr>
        <w:spacing w:line="240" w:lineRule="auto"/>
        <w:contextualSpacing/>
        <w:jc w:val="both"/>
        <w:rPr>
          <w:rFonts w:cstheme="minorHAnsi"/>
          <w:i/>
          <w:sz w:val="24"/>
          <w:szCs w:val="24"/>
          <w:lang w:val="en-GB"/>
        </w:rPr>
      </w:pPr>
    </w:p>
    <w:p w:rsidR="00F87117" w:rsidRPr="00A40EA2" w:rsidRDefault="007B0E63" w:rsidP="0041797E">
      <w:pPr>
        <w:pStyle w:val="Listenabsatz"/>
        <w:numPr>
          <w:ilvl w:val="1"/>
          <w:numId w:val="11"/>
        </w:numPr>
        <w:spacing w:line="240" w:lineRule="auto"/>
        <w:ind w:left="851" w:hanging="491"/>
        <w:jc w:val="both"/>
        <w:rPr>
          <w:rFonts w:cstheme="minorHAnsi"/>
          <w:b/>
          <w:sz w:val="24"/>
          <w:szCs w:val="24"/>
          <w:lang w:val="en-GB"/>
        </w:rPr>
      </w:pPr>
      <w:r w:rsidRPr="00A40EA2">
        <w:rPr>
          <w:rFonts w:cstheme="minorHAnsi"/>
          <w:b/>
          <w:sz w:val="24"/>
          <w:szCs w:val="24"/>
          <w:lang w:val="en-GB"/>
        </w:rPr>
        <w:t>I</w:t>
      </w:r>
      <w:r w:rsidR="00441A78" w:rsidRPr="00A40EA2">
        <w:rPr>
          <w:rFonts w:cstheme="minorHAnsi"/>
          <w:b/>
          <w:sz w:val="24"/>
          <w:szCs w:val="24"/>
          <w:lang w:val="en-GB"/>
        </w:rPr>
        <w:t>ndustr</w:t>
      </w:r>
      <w:r w:rsidRPr="00A40EA2">
        <w:rPr>
          <w:rFonts w:cstheme="minorHAnsi"/>
          <w:b/>
          <w:sz w:val="24"/>
          <w:szCs w:val="24"/>
          <w:lang w:val="en-GB"/>
        </w:rPr>
        <w:t>ial</w:t>
      </w:r>
      <w:r w:rsidR="00F87117" w:rsidRPr="00A40EA2">
        <w:rPr>
          <w:rFonts w:cstheme="minorHAnsi"/>
          <w:b/>
          <w:sz w:val="24"/>
          <w:szCs w:val="24"/>
          <w:lang w:val="en-GB"/>
        </w:rPr>
        <w:t xml:space="preserve"> database</w:t>
      </w:r>
    </w:p>
    <w:p w:rsidR="001C75B9" w:rsidRPr="006B6895" w:rsidRDefault="001C75B9" w:rsidP="00A40EA2">
      <w:pPr>
        <w:spacing w:line="240" w:lineRule="auto"/>
        <w:contextualSpacing/>
        <w:rPr>
          <w:rFonts w:cstheme="minorHAnsi"/>
          <w:sz w:val="24"/>
          <w:szCs w:val="24"/>
          <w:lang w:val="en-GB"/>
        </w:rPr>
      </w:pPr>
      <w:r w:rsidRPr="00A40EA2">
        <w:rPr>
          <w:rFonts w:cstheme="minorHAnsi"/>
          <w:sz w:val="24"/>
          <w:szCs w:val="24"/>
          <w:lang w:val="en-GB"/>
        </w:rPr>
        <w:t xml:space="preserve">GSI </w:t>
      </w:r>
      <w:r w:rsidR="00A40EA2" w:rsidRPr="00A40EA2">
        <w:rPr>
          <w:rFonts w:cstheme="minorHAnsi"/>
          <w:sz w:val="24"/>
          <w:szCs w:val="24"/>
          <w:lang w:val="en-GB"/>
        </w:rPr>
        <w:t>and FAIR do</w:t>
      </w:r>
      <w:r w:rsidRPr="00A40EA2">
        <w:rPr>
          <w:rFonts w:cstheme="minorHAnsi"/>
          <w:sz w:val="24"/>
          <w:szCs w:val="24"/>
          <w:lang w:val="en-GB"/>
        </w:rPr>
        <w:t xml:space="preserve"> not maintain a centralised industrial database</w:t>
      </w:r>
      <w:r w:rsidR="006B6895" w:rsidRPr="00A40EA2">
        <w:rPr>
          <w:rFonts w:cstheme="minorHAnsi"/>
          <w:sz w:val="24"/>
          <w:szCs w:val="24"/>
          <w:lang w:val="en-GB"/>
        </w:rPr>
        <w:t xml:space="preserve">, however within </w:t>
      </w:r>
      <w:r w:rsidR="00A40EA2" w:rsidRPr="00A40EA2">
        <w:rPr>
          <w:rFonts w:cstheme="minorHAnsi"/>
          <w:sz w:val="24"/>
          <w:szCs w:val="24"/>
          <w:lang w:val="en-GB"/>
        </w:rPr>
        <w:t xml:space="preserve">the </w:t>
      </w:r>
      <w:r w:rsidR="006B6895" w:rsidRPr="00A40EA2">
        <w:rPr>
          <w:rFonts w:cstheme="minorHAnsi"/>
          <w:sz w:val="24"/>
          <w:szCs w:val="24"/>
          <w:lang w:val="en-GB"/>
        </w:rPr>
        <w:t>Purchasing</w:t>
      </w:r>
      <w:r w:rsidR="00A40EA2" w:rsidRPr="00A40EA2">
        <w:rPr>
          <w:rFonts w:cstheme="minorHAnsi"/>
          <w:sz w:val="24"/>
          <w:szCs w:val="24"/>
          <w:lang w:val="en-GB"/>
        </w:rPr>
        <w:t xml:space="preserve"> department a master b</w:t>
      </w:r>
      <w:r w:rsidR="006B6895" w:rsidRPr="00A40EA2">
        <w:rPr>
          <w:rFonts w:cstheme="minorHAnsi"/>
          <w:sz w:val="24"/>
          <w:szCs w:val="24"/>
          <w:lang w:val="en-GB"/>
        </w:rPr>
        <w:t>id</w:t>
      </w:r>
      <w:r w:rsidR="00A40EA2" w:rsidRPr="00A40EA2">
        <w:rPr>
          <w:rFonts w:cstheme="minorHAnsi"/>
          <w:sz w:val="24"/>
          <w:szCs w:val="24"/>
          <w:lang w:val="en-GB"/>
        </w:rPr>
        <w:t xml:space="preserve"> </w:t>
      </w:r>
      <w:r w:rsidR="006B6895" w:rsidRPr="00A40EA2">
        <w:rPr>
          <w:rFonts w:cstheme="minorHAnsi"/>
          <w:sz w:val="24"/>
          <w:szCs w:val="24"/>
          <w:lang w:val="en-GB"/>
        </w:rPr>
        <w:t>list is maintained for major accelerator components.</w:t>
      </w:r>
      <w:r w:rsidR="006B6895">
        <w:rPr>
          <w:rFonts w:cstheme="minorHAnsi"/>
          <w:sz w:val="24"/>
          <w:szCs w:val="24"/>
          <w:lang w:val="en-GB"/>
        </w:rPr>
        <w:t xml:space="preserve"> </w:t>
      </w:r>
    </w:p>
    <w:p w:rsidR="00BA11CC" w:rsidRPr="006B6895" w:rsidRDefault="00BA11CC" w:rsidP="0041797E">
      <w:pPr>
        <w:spacing w:line="240" w:lineRule="auto"/>
        <w:contextualSpacing/>
        <w:jc w:val="both"/>
        <w:rPr>
          <w:rFonts w:cstheme="minorHAnsi"/>
          <w:sz w:val="24"/>
          <w:szCs w:val="24"/>
          <w:lang w:val="en-GB"/>
        </w:rPr>
      </w:pPr>
    </w:p>
    <w:p w:rsidR="000476A4" w:rsidRPr="00ED5CB2" w:rsidRDefault="00F87117" w:rsidP="0041797E">
      <w:pPr>
        <w:pStyle w:val="Listenabsatz"/>
        <w:numPr>
          <w:ilvl w:val="1"/>
          <w:numId w:val="11"/>
        </w:numPr>
        <w:spacing w:line="240" w:lineRule="auto"/>
        <w:ind w:left="851" w:hanging="491"/>
        <w:jc w:val="both"/>
        <w:rPr>
          <w:rFonts w:cstheme="minorHAnsi"/>
          <w:b/>
          <w:sz w:val="24"/>
          <w:szCs w:val="24"/>
          <w:lang w:val="en-GB"/>
        </w:rPr>
      </w:pPr>
      <w:r w:rsidRPr="00ED5CB2">
        <w:rPr>
          <w:rFonts w:cstheme="minorHAnsi"/>
          <w:b/>
          <w:sz w:val="24"/>
          <w:szCs w:val="24"/>
          <w:lang w:val="en-GB"/>
        </w:rPr>
        <w:t>P</w:t>
      </w:r>
      <w:r w:rsidR="00441A78" w:rsidRPr="00ED5CB2">
        <w:rPr>
          <w:rFonts w:cstheme="minorHAnsi"/>
          <w:b/>
          <w:sz w:val="24"/>
          <w:szCs w:val="24"/>
          <w:lang w:val="en-GB"/>
        </w:rPr>
        <w:t xml:space="preserve">rocurement </w:t>
      </w:r>
      <w:r w:rsidR="00A41E7F" w:rsidRPr="00ED5CB2">
        <w:rPr>
          <w:rFonts w:cstheme="minorHAnsi"/>
          <w:b/>
          <w:sz w:val="24"/>
          <w:szCs w:val="24"/>
          <w:lang w:val="en-GB"/>
        </w:rPr>
        <w:t>portal</w:t>
      </w:r>
    </w:p>
    <w:p w:rsidR="00ED5CB2" w:rsidRPr="00A40EA2" w:rsidRDefault="00ED5CB2" w:rsidP="00ED5CB2">
      <w:pPr>
        <w:contextualSpacing/>
        <w:rPr>
          <w:rFonts w:cstheme="minorHAnsi"/>
          <w:sz w:val="24"/>
          <w:szCs w:val="24"/>
          <w:lang w:val="en-GB"/>
        </w:rPr>
      </w:pPr>
      <w:r w:rsidRPr="00A40EA2">
        <w:rPr>
          <w:sz w:val="24"/>
          <w:szCs w:val="24"/>
        </w:rPr>
        <w:t>All</w:t>
      </w:r>
      <w:r w:rsidR="002E6DB3" w:rsidRPr="00A40EA2">
        <w:rPr>
          <w:sz w:val="24"/>
          <w:szCs w:val="24"/>
        </w:rPr>
        <w:t xml:space="preserve"> calls for tender </w:t>
      </w:r>
      <w:r w:rsidR="00A40EA2">
        <w:rPr>
          <w:sz w:val="24"/>
          <w:szCs w:val="24"/>
        </w:rPr>
        <w:t>above 30,</w:t>
      </w:r>
      <w:r w:rsidR="006B6895" w:rsidRPr="00A40EA2">
        <w:rPr>
          <w:sz w:val="24"/>
          <w:szCs w:val="24"/>
        </w:rPr>
        <w:t>000 € total purchasing value by</w:t>
      </w:r>
      <w:r w:rsidR="002E6DB3" w:rsidRPr="00A40EA2">
        <w:rPr>
          <w:sz w:val="24"/>
          <w:szCs w:val="24"/>
        </w:rPr>
        <w:t xml:space="preserve"> FAIR </w:t>
      </w:r>
      <w:r w:rsidRPr="00A40EA2">
        <w:rPr>
          <w:sz w:val="24"/>
          <w:szCs w:val="24"/>
        </w:rPr>
        <w:t xml:space="preserve">and GSI are published here: </w:t>
      </w:r>
      <w:hyperlink r:id="rId11" w:history="1">
        <w:r w:rsidRPr="00A40EA2">
          <w:rPr>
            <w:rStyle w:val="Hyperlink"/>
            <w:rFonts w:cstheme="minorHAnsi"/>
            <w:sz w:val="24"/>
            <w:szCs w:val="24"/>
            <w:lang w:val="en-GB"/>
          </w:rPr>
          <w:t>https://www.gsi.de/en/start/business_industry.htm</w:t>
        </w:r>
      </w:hyperlink>
      <w:r w:rsidRPr="00A40EA2">
        <w:rPr>
          <w:rFonts w:cstheme="minorHAnsi"/>
          <w:sz w:val="24"/>
          <w:szCs w:val="24"/>
          <w:lang w:val="en-GB"/>
        </w:rPr>
        <w:t xml:space="preserve"> </w:t>
      </w:r>
    </w:p>
    <w:p w:rsidR="00ED5CB2" w:rsidRDefault="00ED5CB2" w:rsidP="00ED5CB2">
      <w:pPr>
        <w:contextualSpacing/>
        <w:rPr>
          <w:rFonts w:cstheme="minorHAnsi"/>
          <w:sz w:val="24"/>
          <w:szCs w:val="24"/>
          <w:lang w:val="en-GB"/>
        </w:rPr>
      </w:pPr>
    </w:p>
    <w:p w:rsidR="00ED5CB2" w:rsidRPr="00A40EA2" w:rsidRDefault="006B6895" w:rsidP="00ED5CB2">
      <w:pPr>
        <w:contextualSpacing/>
        <w:rPr>
          <w:rFonts w:cstheme="minorHAnsi"/>
          <w:sz w:val="24"/>
          <w:szCs w:val="24"/>
          <w:lang w:val="en-GB"/>
        </w:rPr>
      </w:pPr>
      <w:r w:rsidRPr="00A40EA2">
        <w:rPr>
          <w:rFonts w:cstheme="minorHAnsi"/>
          <w:sz w:val="24"/>
          <w:szCs w:val="24"/>
          <w:lang w:val="en-GB"/>
        </w:rPr>
        <w:t xml:space="preserve">National </w:t>
      </w:r>
      <w:r w:rsidR="00ED5CB2" w:rsidRPr="00A40EA2">
        <w:rPr>
          <w:rFonts w:cstheme="minorHAnsi"/>
          <w:sz w:val="24"/>
          <w:szCs w:val="24"/>
          <w:lang w:val="en-GB"/>
        </w:rPr>
        <w:t xml:space="preserve">German calls </w:t>
      </w:r>
      <w:r w:rsidR="00A40EA2">
        <w:rPr>
          <w:rFonts w:cstheme="minorHAnsi"/>
          <w:sz w:val="24"/>
          <w:szCs w:val="24"/>
          <w:lang w:val="en-GB"/>
        </w:rPr>
        <w:t>for tender above 30,</w:t>
      </w:r>
      <w:r w:rsidRPr="00A40EA2">
        <w:rPr>
          <w:rFonts w:cstheme="minorHAnsi"/>
          <w:sz w:val="24"/>
          <w:szCs w:val="24"/>
          <w:lang w:val="en-GB"/>
        </w:rPr>
        <w:t xml:space="preserve">000 € </w:t>
      </w:r>
      <w:r w:rsidR="00ED5CB2" w:rsidRPr="00A40EA2">
        <w:rPr>
          <w:rFonts w:cstheme="minorHAnsi"/>
          <w:sz w:val="24"/>
          <w:szCs w:val="24"/>
          <w:lang w:val="en-GB"/>
        </w:rPr>
        <w:t xml:space="preserve">are additionally published on the Deutsches Vergabeportal: </w:t>
      </w:r>
      <w:hyperlink r:id="rId12" w:history="1">
        <w:r w:rsidR="00ED5CB2" w:rsidRPr="00A40EA2">
          <w:rPr>
            <w:rStyle w:val="Hyperlink"/>
            <w:rFonts w:cstheme="minorHAnsi"/>
            <w:sz w:val="24"/>
            <w:szCs w:val="24"/>
            <w:lang w:val="en-GB"/>
          </w:rPr>
          <w:t>https://www.dtvp.de/</w:t>
        </w:r>
      </w:hyperlink>
      <w:r w:rsidR="00ED5CB2" w:rsidRPr="00A40EA2">
        <w:rPr>
          <w:rFonts w:cstheme="minorHAnsi"/>
          <w:sz w:val="24"/>
          <w:szCs w:val="24"/>
          <w:lang w:val="en-GB"/>
        </w:rPr>
        <w:t xml:space="preserve"> </w:t>
      </w:r>
    </w:p>
    <w:p w:rsidR="00ED5CB2" w:rsidRDefault="00ED5CB2" w:rsidP="00ED5CB2">
      <w:pPr>
        <w:contextualSpacing/>
        <w:rPr>
          <w:rFonts w:cstheme="minorHAnsi"/>
          <w:sz w:val="24"/>
          <w:szCs w:val="24"/>
          <w:lang w:val="en-GB"/>
        </w:rPr>
      </w:pPr>
    </w:p>
    <w:p w:rsidR="002E6DB3" w:rsidRPr="00A40EA2" w:rsidRDefault="00ED5CB2" w:rsidP="00ED5CB2">
      <w:pPr>
        <w:contextualSpacing/>
        <w:rPr>
          <w:rFonts w:cstheme="minorHAnsi"/>
          <w:sz w:val="24"/>
          <w:szCs w:val="24"/>
          <w:lang w:val="en-GB"/>
        </w:rPr>
      </w:pPr>
      <w:r w:rsidRPr="00A40EA2">
        <w:rPr>
          <w:rFonts w:cstheme="minorHAnsi"/>
          <w:sz w:val="24"/>
          <w:szCs w:val="24"/>
          <w:lang w:val="en-GB"/>
        </w:rPr>
        <w:t xml:space="preserve">European calls for tender </w:t>
      </w:r>
      <w:r w:rsidR="00A40EA2">
        <w:rPr>
          <w:rFonts w:cstheme="minorHAnsi"/>
          <w:sz w:val="24"/>
          <w:szCs w:val="24"/>
          <w:lang w:val="en-GB"/>
        </w:rPr>
        <w:t xml:space="preserve">(over </w:t>
      </w:r>
      <w:r w:rsidR="00A40EA2" w:rsidRPr="00A40EA2">
        <w:rPr>
          <w:rFonts w:cstheme="minorHAnsi"/>
          <w:sz w:val="24"/>
          <w:szCs w:val="24"/>
          <w:lang w:val="en-GB"/>
        </w:rPr>
        <w:t>214,</w:t>
      </w:r>
      <w:r w:rsidR="00A40EA2">
        <w:rPr>
          <w:rFonts w:cstheme="minorHAnsi"/>
          <w:sz w:val="24"/>
          <w:szCs w:val="24"/>
          <w:lang w:val="en-GB"/>
        </w:rPr>
        <w:t>000 € total purchasing value</w:t>
      </w:r>
      <w:r w:rsidR="006B6895" w:rsidRPr="00A40EA2">
        <w:rPr>
          <w:rFonts w:cstheme="minorHAnsi"/>
          <w:sz w:val="24"/>
          <w:szCs w:val="24"/>
          <w:lang w:val="en-GB"/>
        </w:rPr>
        <w:t xml:space="preserve">) </w:t>
      </w:r>
      <w:r w:rsidRPr="00A40EA2">
        <w:rPr>
          <w:rFonts w:cstheme="minorHAnsi"/>
          <w:sz w:val="24"/>
          <w:szCs w:val="24"/>
          <w:lang w:val="en-GB"/>
        </w:rPr>
        <w:t xml:space="preserve">are additionally published </w:t>
      </w:r>
      <w:r w:rsidR="002E6DB3" w:rsidRPr="00A40EA2">
        <w:rPr>
          <w:sz w:val="24"/>
          <w:szCs w:val="24"/>
        </w:rPr>
        <w:t>in the Supplement to the Official Journal of the European Union</w:t>
      </w:r>
      <w:r w:rsidRPr="00A40EA2">
        <w:rPr>
          <w:sz w:val="24"/>
          <w:szCs w:val="24"/>
        </w:rPr>
        <w:t xml:space="preserve"> TED (Tenders Electronic Daily): </w:t>
      </w:r>
      <w:hyperlink r:id="rId13" w:history="1">
        <w:r w:rsidRPr="00A40EA2">
          <w:rPr>
            <w:rStyle w:val="Hyperlink"/>
            <w:sz w:val="24"/>
            <w:szCs w:val="24"/>
          </w:rPr>
          <w:t>https://ted.europa.eu/TED/main/HomePage.do</w:t>
        </w:r>
      </w:hyperlink>
      <w:r w:rsidRPr="00A40EA2">
        <w:rPr>
          <w:sz w:val="24"/>
          <w:szCs w:val="24"/>
        </w:rPr>
        <w:t xml:space="preserve"> </w:t>
      </w:r>
    </w:p>
    <w:p w:rsidR="002E6DB3" w:rsidRDefault="002E6DB3" w:rsidP="0041797E">
      <w:pPr>
        <w:spacing w:line="240" w:lineRule="auto"/>
        <w:contextualSpacing/>
        <w:jc w:val="both"/>
        <w:rPr>
          <w:rFonts w:cstheme="minorHAnsi"/>
          <w:i/>
          <w:sz w:val="24"/>
          <w:szCs w:val="24"/>
          <w:highlight w:val="yellow"/>
          <w:lang w:val="en-GB"/>
        </w:rPr>
      </w:pPr>
    </w:p>
    <w:p w:rsidR="00441A78" w:rsidRPr="0041797E" w:rsidRDefault="00441A78" w:rsidP="0041797E">
      <w:pPr>
        <w:pStyle w:val="Listenabsatz"/>
        <w:numPr>
          <w:ilvl w:val="1"/>
          <w:numId w:val="11"/>
        </w:numPr>
        <w:spacing w:line="240" w:lineRule="auto"/>
        <w:ind w:left="851" w:hanging="491"/>
        <w:jc w:val="both"/>
        <w:rPr>
          <w:rFonts w:cstheme="minorHAnsi"/>
          <w:b/>
          <w:sz w:val="24"/>
          <w:szCs w:val="24"/>
          <w:lang w:val="en-GB"/>
        </w:rPr>
      </w:pPr>
      <w:r w:rsidRPr="0041797E">
        <w:rPr>
          <w:rFonts w:cstheme="minorHAnsi"/>
          <w:b/>
          <w:sz w:val="24"/>
          <w:szCs w:val="24"/>
          <w:lang w:val="en-GB"/>
        </w:rPr>
        <w:t>Procurement modalities</w:t>
      </w:r>
    </w:p>
    <w:p w:rsidR="00787403" w:rsidRDefault="00C42722" w:rsidP="00ED5CB2">
      <w:pPr>
        <w:pStyle w:val="Listenabsatz"/>
        <w:spacing w:line="240" w:lineRule="auto"/>
        <w:ind w:left="0"/>
        <w:rPr>
          <w:rFonts w:cstheme="minorHAnsi"/>
          <w:sz w:val="24"/>
          <w:szCs w:val="24"/>
          <w:lang w:val="en-GB"/>
        </w:rPr>
      </w:pPr>
      <w:r w:rsidRPr="0041797E">
        <w:rPr>
          <w:rFonts w:cstheme="minorHAnsi"/>
          <w:sz w:val="24"/>
          <w:szCs w:val="24"/>
        </w:rPr>
        <w:br/>
      </w:r>
      <w:r w:rsidR="00ED5CB2" w:rsidRPr="0041797E">
        <w:rPr>
          <w:rFonts w:cstheme="minorHAnsi"/>
          <w:sz w:val="24"/>
          <w:szCs w:val="24"/>
          <w:lang w:val="en-GB"/>
        </w:rPr>
        <w:t xml:space="preserve">FAIR </w:t>
      </w:r>
      <w:r w:rsidR="006B6895">
        <w:rPr>
          <w:rFonts w:cstheme="minorHAnsi"/>
          <w:sz w:val="24"/>
          <w:szCs w:val="24"/>
          <w:lang w:val="en-GB"/>
        </w:rPr>
        <w:t xml:space="preserve">and GSI use </w:t>
      </w:r>
      <w:r w:rsidR="00A40EA2">
        <w:rPr>
          <w:rFonts w:cstheme="minorHAnsi"/>
          <w:sz w:val="24"/>
          <w:szCs w:val="24"/>
          <w:lang w:val="en-GB"/>
        </w:rPr>
        <w:t xml:space="preserve">the </w:t>
      </w:r>
      <w:r w:rsidR="006B6895">
        <w:rPr>
          <w:rFonts w:cstheme="minorHAnsi"/>
          <w:sz w:val="24"/>
          <w:szCs w:val="24"/>
          <w:lang w:val="en-GB"/>
        </w:rPr>
        <w:t xml:space="preserve">tender procedures defined within German (national) and </w:t>
      </w:r>
      <w:r w:rsidR="006B6895">
        <w:rPr>
          <w:rFonts w:cstheme="minorHAnsi"/>
          <w:sz w:val="24"/>
          <w:szCs w:val="24"/>
          <w:lang w:val="en-GB"/>
        </w:rPr>
        <w:lastRenderedPageBreak/>
        <w:t xml:space="preserve">European Law. Which tender procedure is </w:t>
      </w:r>
      <w:r w:rsidR="00A40EA2">
        <w:rPr>
          <w:rFonts w:cstheme="minorHAnsi"/>
          <w:sz w:val="24"/>
          <w:szCs w:val="24"/>
          <w:lang w:val="en-GB"/>
        </w:rPr>
        <w:t xml:space="preserve">used for which </w:t>
      </w:r>
      <w:r w:rsidR="006B6895">
        <w:rPr>
          <w:rFonts w:cstheme="minorHAnsi"/>
          <w:sz w:val="24"/>
          <w:szCs w:val="24"/>
          <w:lang w:val="en-GB"/>
        </w:rPr>
        <w:t xml:space="preserve">procurement activities depends mainly </w:t>
      </w:r>
      <w:r w:rsidR="00A40EA2">
        <w:rPr>
          <w:rFonts w:cstheme="minorHAnsi"/>
          <w:sz w:val="24"/>
          <w:szCs w:val="24"/>
          <w:lang w:val="en-GB"/>
        </w:rPr>
        <w:t xml:space="preserve">on the </w:t>
      </w:r>
      <w:r w:rsidR="001E44DC">
        <w:rPr>
          <w:rFonts w:cstheme="minorHAnsi"/>
          <w:sz w:val="24"/>
          <w:szCs w:val="24"/>
          <w:lang w:val="en-GB"/>
        </w:rPr>
        <w:t>procurement value</w:t>
      </w:r>
      <w:r w:rsidR="00787403">
        <w:rPr>
          <w:rFonts w:cstheme="minorHAnsi"/>
          <w:sz w:val="24"/>
          <w:szCs w:val="24"/>
          <w:lang w:val="en-GB"/>
        </w:rPr>
        <w:t xml:space="preserve">. </w:t>
      </w:r>
    </w:p>
    <w:p w:rsidR="00787403" w:rsidRDefault="00787403" w:rsidP="00787403">
      <w:pPr>
        <w:spacing w:line="240" w:lineRule="auto"/>
        <w:contextualSpacing/>
        <w:rPr>
          <w:rFonts w:cstheme="minorHAnsi"/>
          <w:sz w:val="24"/>
          <w:szCs w:val="24"/>
          <w:lang w:val="en-GB"/>
        </w:rPr>
      </w:pPr>
      <w:r>
        <w:rPr>
          <w:rStyle w:val="Hyperlink"/>
          <w:rFonts w:cstheme="minorHAnsi"/>
          <w:color w:val="auto"/>
          <w:sz w:val="24"/>
          <w:szCs w:val="24"/>
          <w:u w:val="none"/>
          <w:lang w:val="en-GB"/>
        </w:rPr>
        <w:t>As basis for the call for tender, w</w:t>
      </w:r>
      <w:r w:rsidRPr="0041797E">
        <w:rPr>
          <w:rStyle w:val="Hyperlink"/>
          <w:rFonts w:cstheme="minorHAnsi"/>
          <w:color w:val="auto"/>
          <w:sz w:val="24"/>
          <w:szCs w:val="24"/>
          <w:u w:val="none"/>
          <w:lang w:val="en-GB"/>
        </w:rPr>
        <w:t xml:space="preserve">e publish </w:t>
      </w:r>
      <w:r>
        <w:rPr>
          <w:rStyle w:val="Hyperlink"/>
          <w:rFonts w:cstheme="minorHAnsi"/>
          <w:color w:val="auto"/>
          <w:sz w:val="24"/>
          <w:szCs w:val="24"/>
          <w:u w:val="none"/>
          <w:lang w:val="en-GB"/>
        </w:rPr>
        <w:t xml:space="preserve">either </w:t>
      </w:r>
      <w:r w:rsidR="00A40EA2" w:rsidRPr="0041797E">
        <w:rPr>
          <w:rStyle w:val="Hyperlink"/>
          <w:rFonts w:cstheme="minorHAnsi"/>
          <w:color w:val="auto"/>
          <w:sz w:val="24"/>
          <w:szCs w:val="24"/>
          <w:u w:val="none"/>
          <w:lang w:val="en-GB"/>
        </w:rPr>
        <w:t xml:space="preserve">publish functional specifications </w:t>
      </w:r>
      <w:r w:rsidR="00A40EA2">
        <w:rPr>
          <w:rFonts w:cstheme="minorHAnsi"/>
          <w:sz w:val="24"/>
          <w:szCs w:val="24"/>
          <w:lang w:val="en-GB"/>
        </w:rPr>
        <w:t xml:space="preserve">or built-to-print </w:t>
      </w:r>
      <w:r>
        <w:rPr>
          <w:rFonts w:cstheme="minorHAnsi"/>
          <w:sz w:val="24"/>
          <w:szCs w:val="24"/>
          <w:lang w:val="en-GB"/>
        </w:rPr>
        <w:t>depending on the magnitude of development support needed from the supply base.</w:t>
      </w:r>
    </w:p>
    <w:p w:rsidR="006B6895" w:rsidRDefault="00F03B80" w:rsidP="00ED5CB2">
      <w:pPr>
        <w:pStyle w:val="Listenabsatz"/>
        <w:spacing w:line="240" w:lineRule="auto"/>
        <w:ind w:left="0"/>
        <w:rPr>
          <w:rFonts w:cstheme="minorHAnsi"/>
          <w:sz w:val="24"/>
          <w:szCs w:val="24"/>
          <w:lang w:val="en-GB"/>
        </w:rPr>
      </w:pPr>
      <w:r>
        <w:rPr>
          <w:rFonts w:cstheme="minorHAnsi"/>
          <w:sz w:val="24"/>
          <w:szCs w:val="24"/>
          <w:lang w:val="en-GB"/>
        </w:rPr>
        <w:t>We perform t</w:t>
      </w:r>
      <w:r w:rsidR="00787403">
        <w:rPr>
          <w:rFonts w:cstheme="minorHAnsi"/>
          <w:sz w:val="24"/>
          <w:szCs w:val="24"/>
          <w:lang w:val="en-GB"/>
        </w:rPr>
        <w:t>he majority of tenders for comple</w:t>
      </w:r>
      <w:r>
        <w:rPr>
          <w:rFonts w:cstheme="minorHAnsi"/>
          <w:sz w:val="24"/>
          <w:szCs w:val="24"/>
          <w:lang w:val="en-GB"/>
        </w:rPr>
        <w:t>x components as “n</w:t>
      </w:r>
      <w:r w:rsidR="00787403">
        <w:rPr>
          <w:rFonts w:cstheme="minorHAnsi"/>
          <w:sz w:val="24"/>
          <w:szCs w:val="24"/>
          <w:lang w:val="en-GB"/>
        </w:rPr>
        <w:t>egotiation tenders</w:t>
      </w:r>
      <w:r w:rsidR="00A40EA2">
        <w:rPr>
          <w:rFonts w:cstheme="minorHAnsi"/>
          <w:sz w:val="24"/>
          <w:szCs w:val="24"/>
          <w:lang w:val="en-GB"/>
        </w:rPr>
        <w:t>,”</w:t>
      </w:r>
      <w:r w:rsidR="00787403">
        <w:rPr>
          <w:rFonts w:cstheme="minorHAnsi"/>
          <w:sz w:val="24"/>
          <w:szCs w:val="24"/>
          <w:lang w:val="en-GB"/>
        </w:rPr>
        <w:t xml:space="preserve"> allowing preselection of capable bidders </w:t>
      </w:r>
      <w:r>
        <w:rPr>
          <w:rFonts w:cstheme="minorHAnsi"/>
          <w:sz w:val="24"/>
          <w:szCs w:val="24"/>
          <w:lang w:val="en-GB"/>
        </w:rPr>
        <w:t>as well as</w:t>
      </w:r>
      <w:r w:rsidR="00787403">
        <w:rPr>
          <w:rFonts w:cstheme="minorHAnsi"/>
          <w:sz w:val="24"/>
          <w:szCs w:val="24"/>
          <w:lang w:val="en-GB"/>
        </w:rPr>
        <w:t xml:space="preserve"> technical reviews as well as intense negotiations</w:t>
      </w:r>
      <w:r>
        <w:rPr>
          <w:rFonts w:cstheme="minorHAnsi"/>
          <w:sz w:val="24"/>
          <w:szCs w:val="24"/>
          <w:lang w:val="en-GB"/>
        </w:rPr>
        <w:t xml:space="preserve"> during the purchasing process</w:t>
      </w:r>
      <w:r w:rsidR="00787403">
        <w:rPr>
          <w:rFonts w:cstheme="minorHAnsi"/>
          <w:sz w:val="24"/>
          <w:szCs w:val="24"/>
          <w:lang w:val="en-GB"/>
        </w:rPr>
        <w:t>.</w:t>
      </w:r>
    </w:p>
    <w:p w:rsidR="00F03B80" w:rsidRDefault="00F03B80" w:rsidP="00ED5CB2">
      <w:pPr>
        <w:pStyle w:val="Listenabsatz"/>
        <w:spacing w:line="240" w:lineRule="auto"/>
        <w:ind w:left="0"/>
        <w:rPr>
          <w:rFonts w:cstheme="minorHAnsi"/>
          <w:sz w:val="24"/>
          <w:szCs w:val="24"/>
          <w:lang w:val="en-GB"/>
        </w:rPr>
      </w:pPr>
    </w:p>
    <w:p w:rsidR="00ED5CB2" w:rsidRDefault="00F03B80" w:rsidP="00787403">
      <w:pPr>
        <w:pStyle w:val="Listenabsatz"/>
        <w:spacing w:line="240" w:lineRule="auto"/>
        <w:ind w:left="0"/>
        <w:rPr>
          <w:rFonts w:cstheme="minorHAnsi"/>
          <w:sz w:val="24"/>
          <w:szCs w:val="24"/>
          <w:lang w:val="en-GB"/>
        </w:rPr>
      </w:pPr>
      <w:r>
        <w:rPr>
          <w:rFonts w:cstheme="minorHAnsi"/>
          <w:sz w:val="24"/>
          <w:szCs w:val="24"/>
          <w:lang w:val="en-GB"/>
        </w:rPr>
        <w:t>I</w:t>
      </w:r>
      <w:r w:rsidR="00787403">
        <w:rPr>
          <w:rFonts w:cstheme="minorHAnsi"/>
          <w:sz w:val="24"/>
          <w:szCs w:val="24"/>
          <w:lang w:val="en-GB"/>
        </w:rPr>
        <w:t>f the subject of the procurement activity is fully described and no technical or commercial reviews are needed</w:t>
      </w:r>
      <w:r>
        <w:rPr>
          <w:rFonts w:cstheme="minorHAnsi"/>
          <w:sz w:val="24"/>
          <w:szCs w:val="24"/>
          <w:lang w:val="en-GB"/>
        </w:rPr>
        <w:t>, we will use the “open tendering procedure.”</w:t>
      </w:r>
      <w:r w:rsidR="00E87666">
        <w:rPr>
          <w:rFonts w:cstheme="minorHAnsi"/>
          <w:sz w:val="24"/>
          <w:szCs w:val="24"/>
          <w:lang w:val="en-GB"/>
        </w:rPr>
        <w:t xml:space="preserve"> In this case</w:t>
      </w:r>
      <w:r>
        <w:rPr>
          <w:rFonts w:cstheme="minorHAnsi"/>
          <w:sz w:val="24"/>
          <w:szCs w:val="24"/>
          <w:lang w:val="en-GB"/>
        </w:rPr>
        <w:t>, we award</w:t>
      </w:r>
      <w:r w:rsidR="00787403">
        <w:rPr>
          <w:rFonts w:cstheme="minorHAnsi"/>
          <w:sz w:val="24"/>
          <w:szCs w:val="24"/>
          <w:lang w:val="en-GB"/>
        </w:rPr>
        <w:t xml:space="preserve"> based on capability and the submitted offers.</w:t>
      </w:r>
    </w:p>
    <w:p w:rsidR="00E87666" w:rsidRPr="0041797E" w:rsidRDefault="00E87666" w:rsidP="00787403">
      <w:pPr>
        <w:pStyle w:val="Listenabsatz"/>
        <w:spacing w:line="240" w:lineRule="auto"/>
        <w:ind w:left="0"/>
        <w:rPr>
          <w:rFonts w:cstheme="minorHAnsi"/>
          <w:sz w:val="24"/>
          <w:szCs w:val="24"/>
          <w:lang w:val="en-GB"/>
        </w:rPr>
      </w:pPr>
    </w:p>
    <w:p w:rsidR="006E4E74" w:rsidRPr="00E87666" w:rsidRDefault="006E4E74" w:rsidP="00E87666">
      <w:pPr>
        <w:pStyle w:val="Listenabsatz"/>
        <w:numPr>
          <w:ilvl w:val="1"/>
          <w:numId w:val="29"/>
        </w:numPr>
        <w:spacing w:line="240" w:lineRule="auto"/>
        <w:ind w:left="851"/>
        <w:jc w:val="both"/>
        <w:rPr>
          <w:rFonts w:cstheme="minorHAnsi"/>
          <w:b/>
          <w:sz w:val="24"/>
          <w:szCs w:val="24"/>
          <w:lang w:val="en-GB"/>
        </w:rPr>
      </w:pPr>
      <w:r w:rsidRPr="00E87666">
        <w:rPr>
          <w:rFonts w:cstheme="minorHAnsi"/>
          <w:b/>
          <w:sz w:val="24"/>
          <w:szCs w:val="24"/>
          <w:lang w:val="en-GB"/>
        </w:rPr>
        <w:t>Procurement process</w:t>
      </w:r>
    </w:p>
    <w:p w:rsidR="00C7049F" w:rsidRPr="0041797E" w:rsidRDefault="00C7049F" w:rsidP="0041797E">
      <w:pPr>
        <w:spacing w:line="240" w:lineRule="auto"/>
        <w:contextualSpacing/>
        <w:jc w:val="both"/>
        <w:rPr>
          <w:rFonts w:cstheme="minorHAnsi"/>
          <w:b/>
          <w:sz w:val="24"/>
          <w:szCs w:val="24"/>
          <w:lang w:val="en-GB"/>
        </w:rPr>
      </w:pPr>
      <w:r w:rsidRPr="0041797E">
        <w:rPr>
          <w:rFonts w:cstheme="minorHAnsi"/>
          <w:b/>
          <w:sz w:val="24"/>
          <w:szCs w:val="24"/>
          <w:lang w:val="en-GB"/>
        </w:rPr>
        <w:t>FAIR procurement process</w:t>
      </w:r>
    </w:p>
    <w:p w:rsidR="00C7049F" w:rsidRPr="00ED5CB2" w:rsidRDefault="001C75B9" w:rsidP="00ED5CB2">
      <w:pPr>
        <w:pStyle w:val="Listenabsatz"/>
        <w:spacing w:line="240" w:lineRule="auto"/>
        <w:ind w:left="0"/>
        <w:rPr>
          <w:rFonts w:cstheme="minorHAnsi"/>
          <w:color w:val="0000FF" w:themeColor="hyperlink"/>
          <w:sz w:val="24"/>
          <w:szCs w:val="24"/>
          <w:u w:val="single"/>
          <w:lang w:val="en"/>
        </w:rPr>
      </w:pPr>
      <w:r>
        <w:rPr>
          <w:rFonts w:eastAsia="Times New Roman" w:cstheme="minorHAnsi"/>
          <w:color w:val="333333"/>
          <w:sz w:val="24"/>
          <w:szCs w:val="24"/>
          <w:lang w:val="en" w:eastAsia="de-DE"/>
        </w:rPr>
        <w:t xml:space="preserve">FAIR is subject to </w:t>
      </w:r>
      <w:hyperlink r:id="rId14" w:history="1">
        <w:r w:rsidR="00C7049F" w:rsidRPr="0041797E">
          <w:rPr>
            <w:rStyle w:val="Hyperlink"/>
            <w:rFonts w:cstheme="minorHAnsi"/>
            <w:sz w:val="24"/>
            <w:szCs w:val="24"/>
            <w:lang w:val="en"/>
          </w:rPr>
          <w:t>Directive 2014/24/EU on public procurement</w:t>
        </w:r>
      </w:hyperlink>
      <w:r w:rsidR="00C7049F" w:rsidRPr="0041797E">
        <w:rPr>
          <w:rStyle w:val="Hyperlink"/>
          <w:rFonts w:cstheme="minorHAnsi"/>
          <w:sz w:val="24"/>
          <w:szCs w:val="24"/>
          <w:lang w:val="en"/>
        </w:rPr>
        <w:t>.</w:t>
      </w:r>
    </w:p>
    <w:p w:rsidR="0041797E" w:rsidRDefault="00AF4B21" w:rsidP="0041797E">
      <w:pPr>
        <w:spacing w:line="240" w:lineRule="auto"/>
        <w:contextualSpacing/>
        <w:jc w:val="both"/>
        <w:rPr>
          <w:rFonts w:cstheme="minorHAnsi"/>
          <w:sz w:val="24"/>
          <w:szCs w:val="24"/>
          <w:lang w:val="en-GB"/>
        </w:rPr>
      </w:pPr>
      <w:r w:rsidRPr="0041797E">
        <w:rPr>
          <w:rFonts w:cstheme="minorHAnsi"/>
          <w:b/>
          <w:sz w:val="24"/>
          <w:szCs w:val="24"/>
          <w:lang w:val="en-GB"/>
        </w:rPr>
        <w:t>National calls for tender.</w:t>
      </w:r>
      <w:r w:rsidRPr="0041797E">
        <w:rPr>
          <w:rFonts w:cstheme="minorHAnsi"/>
          <w:sz w:val="24"/>
          <w:szCs w:val="24"/>
          <w:lang w:val="en-GB"/>
        </w:rPr>
        <w:t xml:space="preserve"> </w:t>
      </w:r>
    </w:p>
    <w:p w:rsidR="00AF4B21" w:rsidRDefault="00AF4B21" w:rsidP="0041797E">
      <w:pPr>
        <w:spacing w:line="240" w:lineRule="auto"/>
        <w:contextualSpacing/>
        <w:jc w:val="both"/>
        <w:rPr>
          <w:rFonts w:cstheme="minorHAnsi"/>
          <w:sz w:val="24"/>
          <w:szCs w:val="24"/>
          <w:lang w:val="en-GB"/>
        </w:rPr>
      </w:pPr>
      <w:r w:rsidRPr="0041797E">
        <w:rPr>
          <w:rFonts w:cstheme="minorHAnsi"/>
          <w:sz w:val="24"/>
          <w:szCs w:val="24"/>
          <w:lang w:val="en-GB"/>
        </w:rPr>
        <w:t>Where our shareholders contribute in kind, they will often launch their own call for tender, according to their national procurement laws. Each country has its own modalities. Please check the procurement pages of the FAIR shareholder in your country: you are likely to find calls for FAIR technologies that are not immediately obviously such.</w:t>
      </w:r>
    </w:p>
    <w:p w:rsidR="0041797E" w:rsidRPr="0041797E" w:rsidRDefault="0041797E" w:rsidP="0041797E">
      <w:pPr>
        <w:spacing w:line="240" w:lineRule="auto"/>
        <w:contextualSpacing/>
        <w:jc w:val="both"/>
        <w:rPr>
          <w:rFonts w:cstheme="minorHAnsi"/>
          <w:sz w:val="24"/>
          <w:szCs w:val="24"/>
          <w:lang w:val="en-GB"/>
        </w:rPr>
      </w:pPr>
    </w:p>
    <w:tbl>
      <w:tblPr>
        <w:tblStyle w:val="Tabellenraster"/>
        <w:tblW w:w="0" w:type="auto"/>
        <w:tblLook w:val="04A0" w:firstRow="1" w:lastRow="0" w:firstColumn="1" w:lastColumn="0" w:noHBand="0" w:noVBand="1"/>
      </w:tblPr>
      <w:tblGrid>
        <w:gridCol w:w="1328"/>
        <w:gridCol w:w="2636"/>
        <w:gridCol w:w="4530"/>
      </w:tblGrid>
      <w:tr w:rsidR="00AF4B21" w:rsidRPr="0041797E" w:rsidTr="00ED5CB2">
        <w:tc>
          <w:tcPr>
            <w:tcW w:w="1328" w:type="dxa"/>
          </w:tcPr>
          <w:p w:rsidR="00AF4B21" w:rsidRPr="0041797E" w:rsidRDefault="00AF4B21" w:rsidP="0041797E">
            <w:pPr>
              <w:contextualSpacing/>
              <w:rPr>
                <w:rFonts w:cstheme="minorHAnsi"/>
                <w:b/>
                <w:sz w:val="24"/>
                <w:szCs w:val="24"/>
                <w:lang w:val="en-GB"/>
              </w:rPr>
            </w:pPr>
            <w:r w:rsidRPr="0041797E">
              <w:rPr>
                <w:rFonts w:cstheme="minorHAnsi"/>
                <w:b/>
                <w:sz w:val="24"/>
                <w:szCs w:val="24"/>
                <w:lang w:val="en-GB"/>
              </w:rPr>
              <w:t>Country</w:t>
            </w:r>
          </w:p>
        </w:tc>
        <w:tc>
          <w:tcPr>
            <w:tcW w:w="2636" w:type="dxa"/>
          </w:tcPr>
          <w:p w:rsidR="00AF4B21" w:rsidRPr="0041797E" w:rsidRDefault="00AF4B21" w:rsidP="0041797E">
            <w:pPr>
              <w:contextualSpacing/>
              <w:rPr>
                <w:rFonts w:cstheme="minorHAnsi"/>
                <w:b/>
                <w:sz w:val="24"/>
                <w:szCs w:val="24"/>
                <w:lang w:val="en-GB"/>
              </w:rPr>
            </w:pPr>
            <w:r w:rsidRPr="0041797E">
              <w:rPr>
                <w:rFonts w:cstheme="minorHAnsi"/>
                <w:b/>
                <w:sz w:val="24"/>
                <w:szCs w:val="24"/>
                <w:lang w:val="en-GB"/>
              </w:rPr>
              <w:t>Shareholder</w:t>
            </w:r>
          </w:p>
        </w:tc>
        <w:tc>
          <w:tcPr>
            <w:tcW w:w="4530" w:type="dxa"/>
          </w:tcPr>
          <w:p w:rsidR="00AF4B21" w:rsidRPr="0041797E" w:rsidRDefault="00AF4B21" w:rsidP="0041797E">
            <w:pPr>
              <w:contextualSpacing/>
              <w:rPr>
                <w:rFonts w:cstheme="minorHAnsi"/>
                <w:b/>
                <w:sz w:val="24"/>
                <w:szCs w:val="24"/>
                <w:lang w:val="en-GB"/>
              </w:rPr>
            </w:pPr>
            <w:r w:rsidRPr="0041797E">
              <w:rPr>
                <w:rFonts w:cstheme="minorHAnsi"/>
                <w:b/>
                <w:sz w:val="24"/>
                <w:szCs w:val="24"/>
                <w:lang w:val="en-GB"/>
              </w:rPr>
              <w:t>Where to check for calls</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Finland (in consortium with Sweden)</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Vetenskapsrådet (Swedish Research Council)</w:t>
            </w:r>
          </w:p>
        </w:tc>
        <w:tc>
          <w:tcPr>
            <w:tcW w:w="4530" w:type="dxa"/>
          </w:tcPr>
          <w:p w:rsidR="00AF4B21" w:rsidRPr="0041797E" w:rsidRDefault="001A7350" w:rsidP="0041797E">
            <w:pPr>
              <w:contextualSpacing/>
              <w:rPr>
                <w:rFonts w:cstheme="minorHAnsi"/>
                <w:sz w:val="24"/>
                <w:szCs w:val="24"/>
                <w:lang w:val="en-GB"/>
              </w:rPr>
            </w:pPr>
            <w:hyperlink r:id="rId15" w:history="1">
              <w:r w:rsidR="00ED5CB2" w:rsidRPr="00AB3F69">
                <w:rPr>
                  <w:rStyle w:val="Hyperlink"/>
                  <w:rFonts w:cstheme="minorHAnsi"/>
                  <w:sz w:val="24"/>
                  <w:szCs w:val="24"/>
                  <w:lang w:val="en-GB"/>
                </w:rPr>
                <w:t>www.vr.se/english.html</w:t>
              </w:r>
            </w:hyperlink>
            <w:r w:rsidR="00ED5CB2">
              <w:rPr>
                <w:rFonts w:cstheme="minorHAnsi"/>
                <w:sz w:val="24"/>
                <w:szCs w:val="24"/>
                <w:lang w:val="en-GB"/>
              </w:rPr>
              <w:t xml:space="preserve"> </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France</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CEA and CNRS</w:t>
            </w:r>
          </w:p>
        </w:tc>
        <w:tc>
          <w:tcPr>
            <w:tcW w:w="4530" w:type="dxa"/>
          </w:tcPr>
          <w:p w:rsidR="00AF4B21" w:rsidRPr="0041797E" w:rsidRDefault="001A7350" w:rsidP="0041797E">
            <w:pPr>
              <w:contextualSpacing/>
              <w:rPr>
                <w:rFonts w:cstheme="minorHAnsi"/>
                <w:sz w:val="24"/>
                <w:szCs w:val="24"/>
                <w:lang w:val="en-GB"/>
              </w:rPr>
            </w:pPr>
            <w:hyperlink r:id="rId16" w:history="1">
              <w:r w:rsidR="00ED5CB2" w:rsidRPr="00AB3F69">
                <w:rPr>
                  <w:rStyle w:val="Hyperlink"/>
                  <w:rFonts w:cstheme="minorHAnsi"/>
                  <w:sz w:val="24"/>
                  <w:szCs w:val="24"/>
                  <w:lang w:val="en-GB"/>
                </w:rPr>
                <w:t>www.marches-publics.gouv.fr</w:t>
              </w:r>
            </w:hyperlink>
            <w:r w:rsidR="00ED5CB2">
              <w:rPr>
                <w:rFonts w:cstheme="minorHAnsi"/>
                <w:sz w:val="24"/>
                <w:szCs w:val="24"/>
                <w:lang w:val="en-GB"/>
              </w:rPr>
              <w:t xml:space="preserve"> </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Germany</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GSI GmbH</w:t>
            </w:r>
          </w:p>
        </w:tc>
        <w:tc>
          <w:tcPr>
            <w:tcW w:w="4530" w:type="dxa"/>
          </w:tcPr>
          <w:p w:rsidR="00AF4B21" w:rsidRPr="0041797E" w:rsidRDefault="001A7350" w:rsidP="0041797E">
            <w:pPr>
              <w:contextualSpacing/>
              <w:rPr>
                <w:rFonts w:cstheme="minorHAnsi"/>
                <w:sz w:val="24"/>
                <w:szCs w:val="24"/>
                <w:lang w:val="en-GB"/>
              </w:rPr>
            </w:pPr>
            <w:hyperlink r:id="rId17" w:history="1">
              <w:r w:rsidR="00ED5CB2" w:rsidRPr="00AB3F69">
                <w:rPr>
                  <w:rStyle w:val="Hyperlink"/>
                  <w:rFonts w:cstheme="minorHAnsi"/>
                  <w:sz w:val="24"/>
                  <w:szCs w:val="24"/>
                  <w:lang w:val="en-GB"/>
                </w:rPr>
                <w:t>https://www.dtvp.de/</w:t>
              </w:r>
            </w:hyperlink>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India</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Bose Institute</w:t>
            </w:r>
          </w:p>
        </w:tc>
        <w:tc>
          <w:tcPr>
            <w:tcW w:w="4530" w:type="dxa"/>
          </w:tcPr>
          <w:p w:rsidR="00AF4B21" w:rsidRPr="0041797E" w:rsidRDefault="001A7350" w:rsidP="0041797E">
            <w:pPr>
              <w:contextualSpacing/>
              <w:rPr>
                <w:rFonts w:cstheme="minorHAnsi"/>
                <w:sz w:val="24"/>
                <w:szCs w:val="24"/>
                <w:lang w:val="en-GB"/>
              </w:rPr>
            </w:pPr>
            <w:hyperlink r:id="rId18" w:history="1">
              <w:r w:rsidR="00ED5CB2" w:rsidRPr="00AB3F69">
                <w:rPr>
                  <w:rStyle w:val="Hyperlink"/>
                  <w:rFonts w:cstheme="minorHAnsi"/>
                  <w:sz w:val="24"/>
                  <w:szCs w:val="24"/>
                  <w:lang w:val="en-GB"/>
                </w:rPr>
                <w:t>www.thetenders.com/All-India-Tenders/Agency/Tenders-Of-Bose-Institute/</w:t>
              </w:r>
            </w:hyperlink>
            <w:r w:rsidR="00ED5CB2">
              <w:rPr>
                <w:rFonts w:cstheme="minorHAnsi"/>
                <w:sz w:val="24"/>
                <w:szCs w:val="24"/>
                <w:lang w:val="en-GB"/>
              </w:rPr>
              <w:t xml:space="preserve"> </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Poland</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Jagiellonian University</w:t>
            </w:r>
          </w:p>
        </w:tc>
        <w:tc>
          <w:tcPr>
            <w:tcW w:w="4530" w:type="dxa"/>
          </w:tcPr>
          <w:p w:rsidR="00AF4B21" w:rsidRPr="0041797E" w:rsidRDefault="001A7350" w:rsidP="0041797E">
            <w:pPr>
              <w:contextualSpacing/>
              <w:rPr>
                <w:rFonts w:cstheme="minorHAnsi"/>
                <w:sz w:val="24"/>
                <w:szCs w:val="24"/>
                <w:lang w:val="en-GB"/>
              </w:rPr>
            </w:pPr>
            <w:hyperlink r:id="rId19" w:history="1">
              <w:r w:rsidR="00ED5CB2" w:rsidRPr="00AB3F69">
                <w:rPr>
                  <w:rStyle w:val="Hyperlink"/>
                  <w:rFonts w:cstheme="minorHAnsi"/>
                  <w:sz w:val="24"/>
                  <w:szCs w:val="24"/>
                  <w:lang w:val="en-GB"/>
                </w:rPr>
                <w:t>https://opentender.eu/pl/search/tender</w:t>
              </w:r>
            </w:hyperlink>
            <w:r w:rsidR="00ED5CB2">
              <w:rPr>
                <w:rFonts w:cstheme="minorHAnsi"/>
                <w:sz w:val="24"/>
                <w:szCs w:val="24"/>
                <w:lang w:val="en-GB"/>
              </w:rPr>
              <w:t xml:space="preserve"> </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Romania</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Ministry of Research and Innovation</w:t>
            </w:r>
          </w:p>
        </w:tc>
        <w:tc>
          <w:tcPr>
            <w:tcW w:w="4530" w:type="dxa"/>
          </w:tcPr>
          <w:p w:rsidR="00AF4B21" w:rsidRPr="0041797E" w:rsidRDefault="001A7350" w:rsidP="0041797E">
            <w:pPr>
              <w:contextualSpacing/>
              <w:rPr>
                <w:rFonts w:cstheme="minorHAnsi"/>
                <w:sz w:val="24"/>
                <w:szCs w:val="24"/>
                <w:lang w:val="en-GB"/>
              </w:rPr>
            </w:pPr>
            <w:hyperlink r:id="rId20" w:history="1">
              <w:r w:rsidR="00ED5CB2" w:rsidRPr="00AB3F69">
                <w:rPr>
                  <w:rStyle w:val="Hyperlink"/>
                  <w:rFonts w:cstheme="minorHAnsi"/>
                  <w:sz w:val="24"/>
                  <w:szCs w:val="24"/>
                  <w:lang w:val="en-GB"/>
                </w:rPr>
                <w:t>http://anap.gov.ro/web/</w:t>
              </w:r>
            </w:hyperlink>
            <w:r w:rsidR="00ED5CB2">
              <w:rPr>
                <w:rFonts w:cstheme="minorHAnsi"/>
                <w:sz w:val="24"/>
                <w:szCs w:val="24"/>
                <w:lang w:val="en-GB"/>
              </w:rPr>
              <w:t xml:space="preserve"> </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Russian Federation</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Rosatom</w:t>
            </w:r>
          </w:p>
        </w:tc>
        <w:tc>
          <w:tcPr>
            <w:tcW w:w="4530" w:type="dxa"/>
          </w:tcPr>
          <w:p w:rsidR="00AF4B21" w:rsidRPr="0041797E" w:rsidRDefault="001A7350" w:rsidP="0041797E">
            <w:pPr>
              <w:contextualSpacing/>
              <w:rPr>
                <w:rFonts w:cstheme="minorHAnsi"/>
                <w:sz w:val="24"/>
                <w:szCs w:val="24"/>
                <w:lang w:val="en-GB"/>
              </w:rPr>
            </w:pPr>
            <w:hyperlink r:id="rId21" w:history="1">
              <w:r w:rsidR="00ED5CB2" w:rsidRPr="00AB3F69">
                <w:rPr>
                  <w:rStyle w:val="Hyperlink"/>
                  <w:rFonts w:cstheme="minorHAnsi"/>
                  <w:sz w:val="24"/>
                  <w:szCs w:val="24"/>
                  <w:lang w:val="en-GB"/>
                </w:rPr>
                <w:t>http://zakupki.rosatom.ru/en/</w:t>
              </w:r>
            </w:hyperlink>
            <w:r w:rsidR="00ED5CB2">
              <w:rPr>
                <w:rFonts w:cstheme="minorHAnsi"/>
                <w:sz w:val="24"/>
                <w:szCs w:val="24"/>
                <w:lang w:val="en-GB"/>
              </w:rPr>
              <w:t xml:space="preserve"> </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Slovenia</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Ministry of Education, Science and Sport</w:t>
            </w:r>
          </w:p>
        </w:tc>
        <w:tc>
          <w:tcPr>
            <w:tcW w:w="4530" w:type="dxa"/>
          </w:tcPr>
          <w:p w:rsidR="00AF4B21" w:rsidRPr="0041797E" w:rsidRDefault="001A7350" w:rsidP="0041797E">
            <w:pPr>
              <w:contextualSpacing/>
              <w:rPr>
                <w:rFonts w:cstheme="minorHAnsi"/>
                <w:sz w:val="24"/>
                <w:szCs w:val="24"/>
                <w:lang w:val="en-GB"/>
              </w:rPr>
            </w:pPr>
            <w:hyperlink r:id="rId22" w:history="1">
              <w:r w:rsidR="00ED5CB2" w:rsidRPr="00AB3F69">
                <w:rPr>
                  <w:rStyle w:val="Hyperlink"/>
                  <w:rFonts w:cstheme="minorHAnsi"/>
                  <w:sz w:val="24"/>
                  <w:szCs w:val="24"/>
                  <w:lang w:val="en-GB"/>
                </w:rPr>
                <w:t>https://opentender.eu/si/search/tender</w:t>
              </w:r>
            </w:hyperlink>
            <w:r w:rsidR="00ED5CB2">
              <w:rPr>
                <w:rFonts w:cstheme="minorHAnsi"/>
                <w:sz w:val="24"/>
                <w:szCs w:val="24"/>
                <w:lang w:val="en-GB"/>
              </w:rPr>
              <w:t xml:space="preserve"> </w:t>
            </w:r>
          </w:p>
        </w:tc>
      </w:tr>
      <w:tr w:rsidR="00AF4B21" w:rsidRPr="0041797E" w:rsidTr="00ED5CB2">
        <w:tc>
          <w:tcPr>
            <w:tcW w:w="1328"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lastRenderedPageBreak/>
              <w:t>Sweden (in consortium with Finland)</w:t>
            </w:r>
          </w:p>
        </w:tc>
        <w:tc>
          <w:tcPr>
            <w:tcW w:w="2636" w:type="dxa"/>
          </w:tcPr>
          <w:p w:rsidR="00AF4B21" w:rsidRPr="0041797E" w:rsidRDefault="00AF4B21" w:rsidP="0041797E">
            <w:pPr>
              <w:contextualSpacing/>
              <w:rPr>
                <w:rFonts w:cstheme="minorHAnsi"/>
                <w:sz w:val="24"/>
                <w:szCs w:val="24"/>
                <w:lang w:val="en-GB"/>
              </w:rPr>
            </w:pPr>
            <w:r w:rsidRPr="0041797E">
              <w:rPr>
                <w:rFonts w:cstheme="minorHAnsi"/>
                <w:sz w:val="24"/>
                <w:szCs w:val="24"/>
                <w:lang w:val="en-GB"/>
              </w:rPr>
              <w:t>Vetenskapsrådet (Swedish Research Council)</w:t>
            </w:r>
          </w:p>
        </w:tc>
        <w:tc>
          <w:tcPr>
            <w:tcW w:w="4530" w:type="dxa"/>
          </w:tcPr>
          <w:p w:rsidR="00AF4B21" w:rsidRPr="0041797E" w:rsidRDefault="001A7350" w:rsidP="0041797E">
            <w:pPr>
              <w:contextualSpacing/>
              <w:rPr>
                <w:rFonts w:cstheme="minorHAnsi"/>
                <w:sz w:val="24"/>
                <w:szCs w:val="24"/>
                <w:lang w:val="en-GB"/>
              </w:rPr>
            </w:pPr>
            <w:hyperlink r:id="rId23" w:history="1">
              <w:r w:rsidR="00ED5CB2" w:rsidRPr="00AB3F69">
                <w:rPr>
                  <w:rStyle w:val="Hyperlink"/>
                  <w:rFonts w:cstheme="minorHAnsi"/>
                  <w:sz w:val="24"/>
                  <w:szCs w:val="24"/>
                  <w:lang w:val="en-GB"/>
                </w:rPr>
                <w:t>www.vr.se/english.html</w:t>
              </w:r>
            </w:hyperlink>
            <w:r w:rsidR="00ED5CB2">
              <w:rPr>
                <w:rFonts w:cstheme="minorHAnsi"/>
                <w:sz w:val="24"/>
                <w:szCs w:val="24"/>
                <w:lang w:val="en-GB"/>
              </w:rPr>
              <w:t xml:space="preserve"> </w:t>
            </w:r>
          </w:p>
        </w:tc>
      </w:tr>
    </w:tbl>
    <w:p w:rsidR="00AF4B21" w:rsidRPr="0041797E" w:rsidRDefault="00AF4B21" w:rsidP="0041797E">
      <w:pPr>
        <w:spacing w:line="240" w:lineRule="auto"/>
        <w:contextualSpacing/>
        <w:jc w:val="both"/>
        <w:rPr>
          <w:rFonts w:cstheme="minorHAnsi"/>
          <w:i/>
          <w:sz w:val="24"/>
          <w:szCs w:val="24"/>
          <w:lang w:val="en-GB"/>
        </w:rPr>
      </w:pPr>
    </w:p>
    <w:p w:rsidR="00DB169F" w:rsidRPr="0041797E" w:rsidRDefault="00DB169F" w:rsidP="00E87666">
      <w:pPr>
        <w:pStyle w:val="Listenabsatz"/>
        <w:numPr>
          <w:ilvl w:val="1"/>
          <w:numId w:val="29"/>
        </w:numPr>
        <w:spacing w:line="240" w:lineRule="auto"/>
        <w:ind w:left="426"/>
        <w:rPr>
          <w:rFonts w:cstheme="minorHAnsi"/>
          <w:b/>
          <w:sz w:val="24"/>
          <w:szCs w:val="24"/>
          <w:lang w:val="en-GB"/>
        </w:rPr>
      </w:pPr>
      <w:r w:rsidRPr="0041797E">
        <w:rPr>
          <w:rFonts w:cstheme="minorHAnsi"/>
          <w:b/>
          <w:sz w:val="24"/>
          <w:szCs w:val="24"/>
          <w:lang w:val="en-GB"/>
        </w:rPr>
        <w:t>Funding modalities</w:t>
      </w:r>
    </w:p>
    <w:p w:rsidR="00CB0E84" w:rsidRPr="0041797E" w:rsidRDefault="00CB0E84" w:rsidP="0041797E">
      <w:pPr>
        <w:pStyle w:val="Listenabsatz"/>
        <w:spacing w:line="240" w:lineRule="auto"/>
        <w:ind w:left="0"/>
        <w:rPr>
          <w:rFonts w:cstheme="minorHAnsi"/>
          <w:b/>
          <w:sz w:val="24"/>
          <w:szCs w:val="24"/>
          <w:lang w:val="en-GB"/>
        </w:rPr>
      </w:pPr>
    </w:p>
    <w:p w:rsidR="00CB0E84" w:rsidRPr="0041797E" w:rsidRDefault="00CB0E84" w:rsidP="0041797E">
      <w:pPr>
        <w:pStyle w:val="Listenabsatz"/>
        <w:spacing w:line="240" w:lineRule="auto"/>
        <w:ind w:left="0"/>
        <w:rPr>
          <w:rFonts w:cstheme="minorHAnsi"/>
          <w:sz w:val="24"/>
          <w:szCs w:val="24"/>
          <w:lang w:val="en-GB"/>
        </w:rPr>
      </w:pPr>
      <w:r w:rsidRPr="0041797E">
        <w:rPr>
          <w:rFonts w:cstheme="minorHAnsi"/>
          <w:sz w:val="24"/>
          <w:szCs w:val="24"/>
          <w:lang w:val="en-GB"/>
        </w:rPr>
        <w:t>FAIR is funded by our shareholder countries with the following commitment:</w:t>
      </w:r>
    </w:p>
    <w:p w:rsidR="00CB0E84" w:rsidRPr="0041797E" w:rsidRDefault="00CB0E84" w:rsidP="0041797E">
      <w:pPr>
        <w:spacing w:before="100" w:beforeAutospacing="1" w:after="100" w:afterAutospacing="1" w:line="240" w:lineRule="auto"/>
        <w:contextualSpacing/>
        <w:rPr>
          <w:rFonts w:eastAsia="Times New Roman" w:cstheme="minorHAnsi"/>
          <w:sz w:val="24"/>
          <w:szCs w:val="24"/>
          <w:lang w:val="en-US" w:eastAsia="de-DE"/>
        </w:rPr>
      </w:pPr>
    </w:p>
    <w:tbl>
      <w:tblPr>
        <w:tblStyle w:val="Tabellenraster"/>
        <w:tblW w:w="0" w:type="auto"/>
        <w:tblLook w:val="04A0" w:firstRow="1" w:lastRow="0" w:firstColumn="1" w:lastColumn="0" w:noHBand="0" w:noVBand="1"/>
      </w:tblPr>
      <w:tblGrid>
        <w:gridCol w:w="2122"/>
        <w:gridCol w:w="4677"/>
      </w:tblGrid>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Country</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Commitment (%)</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Finland</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1.47 (together with Sweden)</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France</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2.65</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Germany</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69.07</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India</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3.53</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Poland</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2.33</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Romania</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1.16</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Russia</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17.45</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Slovenia</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1.18</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Sweden</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1.47 (together with Finland)</w:t>
            </w:r>
          </w:p>
        </w:tc>
      </w:tr>
      <w:tr w:rsidR="00CB0E84" w:rsidRPr="0041797E" w:rsidTr="0041797E">
        <w:tc>
          <w:tcPr>
            <w:tcW w:w="2122"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United Kingdom</w:t>
            </w:r>
          </w:p>
        </w:tc>
        <w:tc>
          <w:tcPr>
            <w:tcW w:w="4677" w:type="dxa"/>
          </w:tcPr>
          <w:p w:rsidR="00CB0E84" w:rsidRPr="0041797E" w:rsidRDefault="00CB0E84" w:rsidP="0041797E">
            <w:pPr>
              <w:spacing w:before="100" w:beforeAutospacing="1" w:after="100" w:afterAutospacing="1"/>
              <w:contextualSpacing/>
              <w:rPr>
                <w:rFonts w:cstheme="minorHAnsi"/>
                <w:sz w:val="24"/>
                <w:szCs w:val="24"/>
                <w:lang w:val="en-US"/>
              </w:rPr>
            </w:pPr>
            <w:r w:rsidRPr="0041797E">
              <w:rPr>
                <w:rFonts w:cstheme="minorHAnsi"/>
                <w:sz w:val="24"/>
                <w:szCs w:val="24"/>
                <w:lang w:val="en-US"/>
              </w:rPr>
              <w:t>Fixed sum in Euro + &gt;0.5%</w:t>
            </w:r>
          </w:p>
        </w:tc>
      </w:tr>
    </w:tbl>
    <w:p w:rsidR="00CB0E84" w:rsidRPr="0041797E" w:rsidRDefault="00CB0E84" w:rsidP="0041797E">
      <w:pPr>
        <w:pStyle w:val="Listenabsatz"/>
        <w:spacing w:line="240" w:lineRule="auto"/>
        <w:ind w:left="0"/>
        <w:rPr>
          <w:rFonts w:cstheme="minorHAnsi"/>
          <w:b/>
          <w:sz w:val="24"/>
          <w:szCs w:val="24"/>
          <w:lang w:val="en-GB"/>
        </w:rPr>
      </w:pPr>
    </w:p>
    <w:p w:rsidR="00CB0E84" w:rsidRPr="0041797E" w:rsidRDefault="00CB0E84" w:rsidP="0041797E">
      <w:pPr>
        <w:pStyle w:val="Listenabsatz"/>
        <w:spacing w:line="240" w:lineRule="auto"/>
        <w:ind w:left="0"/>
        <w:rPr>
          <w:rFonts w:cstheme="minorHAnsi"/>
          <w:sz w:val="24"/>
          <w:szCs w:val="24"/>
          <w:lang w:val="en-GB"/>
        </w:rPr>
      </w:pPr>
      <w:r w:rsidRPr="0041797E">
        <w:rPr>
          <w:rFonts w:cstheme="minorHAnsi"/>
          <w:sz w:val="24"/>
          <w:szCs w:val="24"/>
          <w:lang w:val="en-GB"/>
        </w:rPr>
        <w:t>70 % to 80 % of accelerator components are contributed in kind; 40% by GSI as the host laboratory (Germany).</w:t>
      </w:r>
    </w:p>
    <w:p w:rsidR="003E68C2" w:rsidRPr="0041797E" w:rsidRDefault="003E68C2" w:rsidP="0041797E">
      <w:pPr>
        <w:pStyle w:val="Listenabsatz"/>
        <w:spacing w:line="240" w:lineRule="auto"/>
        <w:ind w:left="0"/>
        <w:rPr>
          <w:rFonts w:cstheme="minorHAnsi"/>
          <w:sz w:val="24"/>
          <w:szCs w:val="24"/>
          <w:lang w:val="en-GB"/>
        </w:rPr>
      </w:pPr>
    </w:p>
    <w:p w:rsidR="003E68C2" w:rsidRPr="0041797E" w:rsidRDefault="003E68C2" w:rsidP="0041797E">
      <w:pPr>
        <w:pStyle w:val="Listenabsatz"/>
        <w:spacing w:line="240" w:lineRule="auto"/>
        <w:ind w:left="0"/>
        <w:rPr>
          <w:rFonts w:cstheme="minorHAnsi"/>
          <w:sz w:val="24"/>
          <w:szCs w:val="24"/>
          <w:lang w:val="en-GB"/>
        </w:rPr>
      </w:pPr>
      <w:r w:rsidRPr="0041797E">
        <w:rPr>
          <w:rFonts w:cstheme="minorHAnsi"/>
          <w:sz w:val="24"/>
          <w:szCs w:val="24"/>
          <w:lang w:val="en-GB"/>
        </w:rPr>
        <w:t>Counting GSI together with FAIR direct tender, over € 300 M worth of accelerator technology will be tendered on the open market between 2020 and 2024.</w:t>
      </w:r>
    </w:p>
    <w:p w:rsidR="003E68C2" w:rsidRPr="0041797E" w:rsidRDefault="003E68C2" w:rsidP="0041797E">
      <w:pPr>
        <w:pStyle w:val="Listenabsatz"/>
        <w:spacing w:line="240" w:lineRule="auto"/>
        <w:ind w:left="0"/>
        <w:rPr>
          <w:rFonts w:cstheme="minorHAnsi"/>
          <w:sz w:val="24"/>
          <w:szCs w:val="24"/>
          <w:lang w:val="en-GB"/>
        </w:rPr>
      </w:pPr>
    </w:p>
    <w:p w:rsidR="00441A78" w:rsidRPr="00F03B80" w:rsidRDefault="00787403" w:rsidP="00E87666">
      <w:pPr>
        <w:pStyle w:val="Listenabsatz"/>
        <w:numPr>
          <w:ilvl w:val="1"/>
          <w:numId w:val="29"/>
        </w:numPr>
        <w:spacing w:line="240" w:lineRule="auto"/>
        <w:ind w:left="851" w:hanging="491"/>
        <w:jc w:val="both"/>
        <w:rPr>
          <w:rFonts w:cstheme="minorHAnsi"/>
          <w:b/>
          <w:sz w:val="24"/>
          <w:szCs w:val="24"/>
          <w:lang w:val="en-GB"/>
        </w:rPr>
      </w:pPr>
      <w:r w:rsidRPr="00F03B80">
        <w:rPr>
          <w:rFonts w:cstheme="minorHAnsi"/>
          <w:b/>
          <w:sz w:val="24"/>
          <w:szCs w:val="24"/>
          <w:lang w:val="en-GB"/>
        </w:rPr>
        <w:t>Eligibility</w:t>
      </w:r>
      <w:r w:rsidR="0092646D" w:rsidRPr="00F03B80">
        <w:rPr>
          <w:rFonts w:cstheme="minorHAnsi"/>
          <w:b/>
          <w:sz w:val="24"/>
          <w:szCs w:val="24"/>
          <w:lang w:val="en-GB"/>
        </w:rPr>
        <w:t xml:space="preserve"> criteria</w:t>
      </w:r>
    </w:p>
    <w:p w:rsidR="001135B3" w:rsidRPr="00F03B80" w:rsidRDefault="00ED5CB2" w:rsidP="001135B3">
      <w:pPr>
        <w:spacing w:line="240" w:lineRule="auto"/>
        <w:rPr>
          <w:rFonts w:ascii="Calibri" w:hAnsi="Calibri" w:cs="Calibri"/>
          <w:sz w:val="24"/>
          <w:szCs w:val="24"/>
          <w:lang w:val="en-US"/>
        </w:rPr>
      </w:pPr>
      <w:r w:rsidRPr="00F03B80">
        <w:rPr>
          <w:rFonts w:cstheme="minorHAnsi"/>
          <w:sz w:val="24"/>
          <w:szCs w:val="24"/>
          <w:lang w:val="en-US"/>
        </w:rPr>
        <w:t xml:space="preserve">As a German limited liability company, </w:t>
      </w:r>
      <w:r w:rsidRPr="00F03B80">
        <w:rPr>
          <w:rFonts w:ascii="Calibri" w:hAnsi="Calibri" w:cs="Calibri"/>
          <w:sz w:val="24"/>
          <w:szCs w:val="24"/>
          <w:lang w:val="en-US"/>
        </w:rPr>
        <w:t>FAIR procurement is oriented according to the principles cited in the EU Treaty:</w:t>
      </w:r>
    </w:p>
    <w:p w:rsidR="001135B3" w:rsidRPr="00F03B80" w:rsidRDefault="001135B3" w:rsidP="001135B3">
      <w:pPr>
        <w:pStyle w:val="Listenabsatz"/>
        <w:numPr>
          <w:ilvl w:val="0"/>
          <w:numId w:val="26"/>
        </w:numPr>
        <w:rPr>
          <w:rFonts w:ascii="Calibri" w:hAnsi="Calibri" w:cs="Calibri"/>
          <w:sz w:val="24"/>
          <w:szCs w:val="24"/>
          <w:lang w:val="en-US"/>
        </w:rPr>
      </w:pPr>
      <w:r w:rsidRPr="00F03B80">
        <w:rPr>
          <w:rFonts w:ascii="Calibri" w:hAnsi="Calibri" w:cs="Calibri"/>
          <w:sz w:val="24"/>
          <w:szCs w:val="24"/>
          <w:lang w:val="en-US"/>
        </w:rPr>
        <w:t>Competition</w:t>
      </w:r>
    </w:p>
    <w:p w:rsidR="001135B3" w:rsidRPr="00F03B80" w:rsidRDefault="001135B3" w:rsidP="001135B3">
      <w:pPr>
        <w:pStyle w:val="Listenabsatz"/>
        <w:numPr>
          <w:ilvl w:val="0"/>
          <w:numId w:val="26"/>
        </w:numPr>
        <w:spacing w:after="120" w:line="240" w:lineRule="auto"/>
        <w:rPr>
          <w:rFonts w:ascii="Calibri" w:hAnsi="Calibri" w:cs="Calibri"/>
          <w:sz w:val="24"/>
          <w:szCs w:val="24"/>
          <w:lang w:val="en-US"/>
        </w:rPr>
      </w:pPr>
      <w:r w:rsidRPr="00F03B80">
        <w:rPr>
          <w:rFonts w:ascii="Calibri" w:hAnsi="Calibri" w:cs="Calibri"/>
          <w:sz w:val="24"/>
          <w:szCs w:val="24"/>
          <w:lang w:val="en-US"/>
        </w:rPr>
        <w:t>Transparency</w:t>
      </w:r>
    </w:p>
    <w:p w:rsidR="001135B3" w:rsidRPr="00F03B80" w:rsidRDefault="001135B3" w:rsidP="001135B3">
      <w:pPr>
        <w:pStyle w:val="Listenabsatz"/>
        <w:numPr>
          <w:ilvl w:val="0"/>
          <w:numId w:val="26"/>
        </w:numPr>
        <w:spacing w:after="120" w:line="240" w:lineRule="auto"/>
        <w:rPr>
          <w:rFonts w:ascii="Calibri" w:hAnsi="Calibri" w:cs="Calibri"/>
          <w:sz w:val="24"/>
          <w:szCs w:val="24"/>
          <w:lang w:val="en-US"/>
        </w:rPr>
      </w:pPr>
      <w:r w:rsidRPr="00F03B80">
        <w:rPr>
          <w:rFonts w:ascii="Calibri" w:hAnsi="Calibri" w:cs="Calibri"/>
          <w:sz w:val="24"/>
          <w:szCs w:val="24"/>
          <w:lang w:val="en-US"/>
        </w:rPr>
        <w:t>Economically</w:t>
      </w:r>
    </w:p>
    <w:p w:rsidR="00ED5CB2" w:rsidRPr="00F03B80" w:rsidRDefault="00ED5CB2" w:rsidP="001135B3">
      <w:pPr>
        <w:pStyle w:val="Listenabsatz"/>
        <w:numPr>
          <w:ilvl w:val="0"/>
          <w:numId w:val="26"/>
        </w:numPr>
        <w:spacing w:after="120" w:line="240" w:lineRule="auto"/>
        <w:rPr>
          <w:rFonts w:ascii="Calibri" w:hAnsi="Calibri" w:cs="Calibri"/>
          <w:sz w:val="24"/>
          <w:szCs w:val="24"/>
          <w:lang w:val="en-US"/>
        </w:rPr>
      </w:pPr>
      <w:r w:rsidRPr="00F03B80">
        <w:rPr>
          <w:rFonts w:ascii="Calibri" w:hAnsi="Calibri" w:cs="Calibri"/>
          <w:sz w:val="24"/>
          <w:szCs w:val="24"/>
          <w:lang w:val="en-US"/>
        </w:rPr>
        <w:t>Equal treatment</w:t>
      </w:r>
    </w:p>
    <w:p w:rsidR="00ED5CB2" w:rsidRPr="00F03B80" w:rsidRDefault="00ED5CB2" w:rsidP="001135B3">
      <w:pPr>
        <w:pStyle w:val="Listenabsatz"/>
        <w:numPr>
          <w:ilvl w:val="0"/>
          <w:numId w:val="26"/>
        </w:numPr>
        <w:spacing w:after="120" w:line="240" w:lineRule="auto"/>
        <w:rPr>
          <w:rFonts w:ascii="Calibri" w:hAnsi="Calibri" w:cs="Calibri"/>
          <w:sz w:val="24"/>
          <w:szCs w:val="24"/>
          <w:lang w:val="en-US"/>
        </w:rPr>
      </w:pPr>
      <w:r w:rsidRPr="00F03B80">
        <w:rPr>
          <w:rFonts w:ascii="Calibri" w:hAnsi="Calibri" w:cs="Calibri"/>
          <w:sz w:val="24"/>
          <w:szCs w:val="24"/>
          <w:lang w:val="en-US"/>
        </w:rPr>
        <w:t>Non-discrimination</w:t>
      </w:r>
    </w:p>
    <w:p w:rsidR="00ED5CB2" w:rsidRPr="00F03B80" w:rsidRDefault="001135B3" w:rsidP="001135B3">
      <w:pPr>
        <w:pStyle w:val="Listenabsatz"/>
        <w:numPr>
          <w:ilvl w:val="0"/>
          <w:numId w:val="26"/>
        </w:numPr>
        <w:spacing w:after="120" w:line="240" w:lineRule="auto"/>
        <w:rPr>
          <w:rFonts w:ascii="Calibri" w:hAnsi="Calibri" w:cs="Calibri"/>
          <w:sz w:val="24"/>
          <w:szCs w:val="24"/>
          <w:lang w:val="en-US"/>
        </w:rPr>
      </w:pPr>
      <w:r w:rsidRPr="00F03B80">
        <w:rPr>
          <w:rFonts w:ascii="Calibri" w:hAnsi="Calibri" w:cs="Calibri"/>
          <w:sz w:val="24"/>
          <w:szCs w:val="24"/>
          <w:lang w:val="en-US"/>
        </w:rPr>
        <w:t>Proportionality</w:t>
      </w:r>
    </w:p>
    <w:p w:rsidR="00ED5CB2" w:rsidRPr="00F03B80" w:rsidRDefault="00ED5CB2" w:rsidP="001135B3">
      <w:pPr>
        <w:pStyle w:val="Listenabsatz"/>
        <w:numPr>
          <w:ilvl w:val="0"/>
          <w:numId w:val="26"/>
        </w:numPr>
        <w:spacing w:after="120" w:line="240" w:lineRule="auto"/>
        <w:rPr>
          <w:rFonts w:ascii="Calibri" w:hAnsi="Calibri" w:cs="Calibri"/>
          <w:sz w:val="24"/>
          <w:szCs w:val="24"/>
          <w:lang w:val="en-US"/>
        </w:rPr>
      </w:pPr>
      <w:r w:rsidRPr="00F03B80">
        <w:rPr>
          <w:rFonts w:ascii="Calibri" w:hAnsi="Calibri" w:cs="Calibri"/>
          <w:sz w:val="24"/>
          <w:szCs w:val="24"/>
          <w:lang w:val="en-US"/>
        </w:rPr>
        <w:t>Mutual recognition</w:t>
      </w:r>
    </w:p>
    <w:p w:rsidR="00ED5CB2" w:rsidRPr="00F03B80" w:rsidRDefault="00ED5CB2" w:rsidP="001135B3">
      <w:pPr>
        <w:pStyle w:val="Listenabsatz"/>
        <w:numPr>
          <w:ilvl w:val="0"/>
          <w:numId w:val="26"/>
        </w:numPr>
        <w:spacing w:after="120" w:line="240" w:lineRule="auto"/>
        <w:rPr>
          <w:rFonts w:ascii="Calibri" w:hAnsi="Calibri" w:cs="Calibri"/>
          <w:sz w:val="24"/>
          <w:szCs w:val="24"/>
          <w:lang w:val="en-US"/>
        </w:rPr>
      </w:pPr>
      <w:r w:rsidRPr="00F03B80">
        <w:rPr>
          <w:rFonts w:ascii="Calibri" w:hAnsi="Calibri" w:cs="Calibri"/>
          <w:sz w:val="24"/>
          <w:szCs w:val="24"/>
          <w:lang w:val="en-US"/>
        </w:rPr>
        <w:t>Fair play.</w:t>
      </w:r>
    </w:p>
    <w:p w:rsidR="00ED5CB2" w:rsidRPr="00F03B80" w:rsidRDefault="00ED5CB2" w:rsidP="00ED5CB2">
      <w:pPr>
        <w:spacing w:after="120" w:line="240" w:lineRule="auto"/>
        <w:rPr>
          <w:rFonts w:ascii="Calibri" w:hAnsi="Calibri" w:cs="Calibri"/>
          <w:sz w:val="24"/>
          <w:szCs w:val="24"/>
          <w:lang w:val="en-US"/>
        </w:rPr>
      </w:pPr>
      <w:r w:rsidRPr="00F03B80">
        <w:rPr>
          <w:rFonts w:ascii="Calibri" w:hAnsi="Calibri" w:cs="Calibri"/>
          <w:sz w:val="24"/>
          <w:szCs w:val="24"/>
          <w:lang w:val="en-US"/>
        </w:rPr>
        <w:t>As such, there is no policy of geo</w:t>
      </w:r>
      <w:r w:rsidR="001135B3" w:rsidRPr="00F03B80">
        <w:rPr>
          <w:rFonts w:ascii="Calibri" w:hAnsi="Calibri" w:cs="Calibri"/>
          <w:sz w:val="24"/>
          <w:szCs w:val="24"/>
          <w:lang w:val="en-US"/>
        </w:rPr>
        <w:t>-</w:t>
      </w:r>
      <w:r w:rsidRPr="00F03B80">
        <w:rPr>
          <w:rFonts w:ascii="Calibri" w:hAnsi="Calibri" w:cs="Calibri"/>
          <w:sz w:val="24"/>
          <w:szCs w:val="24"/>
          <w:lang w:val="en-US"/>
        </w:rPr>
        <w:t xml:space="preserve">return. </w:t>
      </w:r>
    </w:p>
    <w:p w:rsidR="00EE5D1B" w:rsidRPr="00F03B80" w:rsidRDefault="001C75B9" w:rsidP="00EE5D1B">
      <w:pPr>
        <w:spacing w:after="0" w:line="240" w:lineRule="auto"/>
        <w:rPr>
          <w:rFonts w:ascii="Calibri" w:hAnsi="Calibri" w:cs="Calibri"/>
          <w:sz w:val="24"/>
          <w:szCs w:val="24"/>
          <w:lang w:val="en-US"/>
        </w:rPr>
      </w:pPr>
      <w:r w:rsidRPr="00F03B80">
        <w:rPr>
          <w:rFonts w:ascii="Calibri" w:hAnsi="Calibri" w:cs="Calibri"/>
          <w:sz w:val="24"/>
          <w:szCs w:val="24"/>
          <w:lang w:val="en-US"/>
        </w:rPr>
        <w:t xml:space="preserve">Depending on the procurement </w:t>
      </w:r>
      <w:r w:rsidR="00EE5D1B" w:rsidRPr="00F03B80">
        <w:rPr>
          <w:rFonts w:ascii="Calibri" w:hAnsi="Calibri" w:cs="Calibri"/>
          <w:sz w:val="24"/>
          <w:szCs w:val="24"/>
          <w:lang w:val="en-US"/>
        </w:rPr>
        <w:t>volume</w:t>
      </w:r>
      <w:r w:rsidRPr="00F03B80">
        <w:rPr>
          <w:rFonts w:ascii="Calibri" w:hAnsi="Calibri" w:cs="Calibri"/>
          <w:sz w:val="24"/>
          <w:szCs w:val="24"/>
          <w:lang w:val="en-US"/>
        </w:rPr>
        <w:t xml:space="preserve"> and the risk associated with the procurement package, FAIR and GSI may demand certain </w:t>
      </w:r>
      <w:r w:rsidR="001918A2" w:rsidRPr="00F03B80">
        <w:rPr>
          <w:rFonts w:ascii="Calibri" w:hAnsi="Calibri" w:cs="Calibri"/>
          <w:sz w:val="24"/>
          <w:szCs w:val="24"/>
          <w:lang w:val="en-US"/>
        </w:rPr>
        <w:t>eligibility</w:t>
      </w:r>
      <w:r w:rsidRPr="00F03B80">
        <w:rPr>
          <w:rFonts w:ascii="Calibri" w:hAnsi="Calibri" w:cs="Calibri"/>
          <w:sz w:val="24"/>
          <w:szCs w:val="24"/>
          <w:lang w:val="en-US"/>
        </w:rPr>
        <w:t xml:space="preserve"> </w:t>
      </w:r>
      <w:r w:rsidR="00EE5D1B" w:rsidRPr="00F03B80">
        <w:rPr>
          <w:rFonts w:ascii="Calibri" w:hAnsi="Calibri" w:cs="Calibri"/>
          <w:sz w:val="24"/>
          <w:szCs w:val="24"/>
          <w:lang w:val="en-US"/>
        </w:rPr>
        <w:t>criteria</w:t>
      </w:r>
      <w:r w:rsidRPr="00F03B80">
        <w:rPr>
          <w:rFonts w:ascii="Calibri" w:hAnsi="Calibri" w:cs="Calibri"/>
          <w:sz w:val="24"/>
          <w:szCs w:val="24"/>
          <w:lang w:val="en-US"/>
        </w:rPr>
        <w:t xml:space="preserve"> such</w:t>
      </w:r>
      <w:r w:rsidR="00BB3B5D" w:rsidRPr="00F03B80">
        <w:rPr>
          <w:rFonts w:ascii="Calibri" w:hAnsi="Calibri" w:cs="Calibri"/>
          <w:sz w:val="24"/>
          <w:szCs w:val="24"/>
          <w:lang w:val="en-US"/>
        </w:rPr>
        <w:t xml:space="preserve"> </w:t>
      </w:r>
      <w:r w:rsidRPr="00F03B80">
        <w:rPr>
          <w:rFonts w:ascii="Calibri" w:hAnsi="Calibri" w:cs="Calibri"/>
          <w:sz w:val="24"/>
          <w:szCs w:val="24"/>
          <w:lang w:val="en-US"/>
        </w:rPr>
        <w:t>as</w:t>
      </w:r>
      <w:r w:rsidR="00EE5D1B" w:rsidRPr="00F03B80">
        <w:rPr>
          <w:rFonts w:ascii="Calibri" w:hAnsi="Calibri" w:cs="Calibri"/>
          <w:sz w:val="24"/>
          <w:szCs w:val="24"/>
          <w:lang w:val="en-US"/>
        </w:rPr>
        <w:t>:</w:t>
      </w:r>
    </w:p>
    <w:p w:rsidR="00F03B80" w:rsidRPr="00F03B80" w:rsidRDefault="00F03B80" w:rsidP="00EE5D1B">
      <w:pPr>
        <w:spacing w:after="0" w:line="240" w:lineRule="auto"/>
        <w:rPr>
          <w:rFonts w:ascii="Calibri" w:hAnsi="Calibri" w:cs="Calibri"/>
          <w:sz w:val="24"/>
          <w:szCs w:val="24"/>
          <w:lang w:val="en-US"/>
        </w:rPr>
      </w:pPr>
    </w:p>
    <w:p w:rsidR="001C75B9" w:rsidRPr="00F03B80" w:rsidRDefault="00F03B80" w:rsidP="00EE5D1B">
      <w:pPr>
        <w:pStyle w:val="Listenabsatz"/>
        <w:numPr>
          <w:ilvl w:val="0"/>
          <w:numId w:val="27"/>
        </w:numPr>
        <w:spacing w:after="0" w:line="240" w:lineRule="auto"/>
        <w:rPr>
          <w:rFonts w:ascii="Calibri" w:hAnsi="Calibri" w:cs="Calibri"/>
          <w:sz w:val="24"/>
          <w:szCs w:val="24"/>
          <w:lang w:val="en-US"/>
        </w:rPr>
      </w:pPr>
      <w:r w:rsidRPr="00F03B80">
        <w:rPr>
          <w:rFonts w:ascii="Calibri" w:hAnsi="Calibri" w:cs="Calibri"/>
          <w:sz w:val="24"/>
          <w:szCs w:val="24"/>
          <w:lang w:val="en-US"/>
        </w:rPr>
        <w:t>M</w:t>
      </w:r>
      <w:r w:rsidR="001C75B9" w:rsidRPr="00F03B80">
        <w:rPr>
          <w:rFonts w:ascii="Calibri" w:hAnsi="Calibri" w:cs="Calibri"/>
          <w:sz w:val="24"/>
          <w:szCs w:val="24"/>
          <w:lang w:val="en-US"/>
        </w:rPr>
        <w:t xml:space="preserve">inimum </w:t>
      </w:r>
      <w:r w:rsidR="00EE5D1B" w:rsidRPr="00F03B80">
        <w:rPr>
          <w:rFonts w:ascii="Calibri" w:hAnsi="Calibri" w:cs="Calibri"/>
          <w:sz w:val="24"/>
          <w:szCs w:val="24"/>
          <w:lang w:val="en-US"/>
        </w:rPr>
        <w:t>annual</w:t>
      </w:r>
      <w:r w:rsidR="001C75B9" w:rsidRPr="00F03B80">
        <w:rPr>
          <w:rFonts w:ascii="Calibri" w:hAnsi="Calibri" w:cs="Calibri"/>
          <w:sz w:val="24"/>
          <w:szCs w:val="24"/>
          <w:lang w:val="en-US"/>
        </w:rPr>
        <w:t xml:space="preserve"> turnover</w:t>
      </w:r>
    </w:p>
    <w:p w:rsidR="00EE5D1B" w:rsidRPr="00F03B80" w:rsidRDefault="00EE5D1B" w:rsidP="00EE5D1B">
      <w:pPr>
        <w:pStyle w:val="Listenabsatz"/>
        <w:numPr>
          <w:ilvl w:val="0"/>
          <w:numId w:val="27"/>
        </w:numPr>
        <w:spacing w:after="0" w:line="240" w:lineRule="auto"/>
        <w:rPr>
          <w:rFonts w:ascii="Calibri" w:hAnsi="Calibri" w:cs="Calibri"/>
          <w:sz w:val="24"/>
          <w:szCs w:val="24"/>
          <w:lang w:val="en-US"/>
        </w:rPr>
      </w:pPr>
      <w:r w:rsidRPr="00F03B80">
        <w:rPr>
          <w:rFonts w:ascii="Calibri" w:hAnsi="Calibri" w:cs="Calibri"/>
          <w:sz w:val="24"/>
          <w:szCs w:val="24"/>
          <w:lang w:val="en-US"/>
        </w:rPr>
        <w:t>“European single procurement document (ESPD)” self-declaration form</w:t>
      </w:r>
    </w:p>
    <w:p w:rsidR="00EE5D1B" w:rsidRPr="00F03B80" w:rsidRDefault="00EE5D1B" w:rsidP="00EE5D1B">
      <w:pPr>
        <w:pStyle w:val="Listenabsatz"/>
        <w:numPr>
          <w:ilvl w:val="0"/>
          <w:numId w:val="27"/>
        </w:numPr>
        <w:spacing w:after="0" w:line="240" w:lineRule="auto"/>
        <w:rPr>
          <w:rFonts w:ascii="Calibri" w:hAnsi="Calibri" w:cs="Calibri"/>
          <w:sz w:val="24"/>
          <w:szCs w:val="24"/>
          <w:lang w:val="en-US"/>
        </w:rPr>
      </w:pPr>
      <w:r w:rsidRPr="00F03B80">
        <w:rPr>
          <w:rFonts w:ascii="Calibri" w:hAnsi="Calibri" w:cs="Calibri"/>
          <w:sz w:val="24"/>
          <w:szCs w:val="24"/>
          <w:lang w:val="en-US"/>
        </w:rPr>
        <w:t>Proof of experience in the relevant market field</w:t>
      </w:r>
      <w:r w:rsidR="001E44DC">
        <w:rPr>
          <w:rFonts w:ascii="Calibri" w:hAnsi="Calibri" w:cs="Calibri"/>
          <w:sz w:val="24"/>
          <w:szCs w:val="24"/>
          <w:lang w:val="en-US"/>
        </w:rPr>
        <w:t xml:space="preserve"> by self declaration</w:t>
      </w:r>
    </w:p>
    <w:p w:rsidR="00EE5D1B" w:rsidRPr="00F03B80" w:rsidRDefault="00EE5D1B" w:rsidP="00EE5D1B">
      <w:pPr>
        <w:pStyle w:val="Listenabsatz"/>
        <w:numPr>
          <w:ilvl w:val="0"/>
          <w:numId w:val="27"/>
        </w:numPr>
        <w:spacing w:after="0" w:line="240" w:lineRule="auto"/>
        <w:rPr>
          <w:rFonts w:ascii="Calibri" w:hAnsi="Calibri" w:cs="Calibri"/>
          <w:sz w:val="24"/>
          <w:szCs w:val="24"/>
          <w:lang w:val="en-US"/>
        </w:rPr>
      </w:pPr>
      <w:r w:rsidRPr="00F03B80">
        <w:rPr>
          <w:rFonts w:ascii="Calibri" w:hAnsi="Calibri" w:cs="Calibri"/>
          <w:sz w:val="24"/>
          <w:szCs w:val="24"/>
          <w:lang w:val="en-US"/>
        </w:rPr>
        <w:t xml:space="preserve">Proof of </w:t>
      </w:r>
      <w:r w:rsidR="001918A2" w:rsidRPr="00F03B80">
        <w:rPr>
          <w:rFonts w:ascii="Calibri" w:hAnsi="Calibri" w:cs="Calibri"/>
          <w:sz w:val="24"/>
          <w:szCs w:val="24"/>
          <w:lang w:val="en-US"/>
        </w:rPr>
        <w:t>availability</w:t>
      </w:r>
      <w:r w:rsidRPr="00F03B80">
        <w:rPr>
          <w:rFonts w:ascii="Calibri" w:hAnsi="Calibri" w:cs="Calibri"/>
          <w:sz w:val="24"/>
          <w:szCs w:val="24"/>
          <w:lang w:val="en-US"/>
        </w:rPr>
        <w:t xml:space="preserve"> of dedicated manufacturing equipment</w:t>
      </w:r>
      <w:r w:rsidR="001E44DC">
        <w:rPr>
          <w:rFonts w:ascii="Calibri" w:hAnsi="Calibri" w:cs="Calibri"/>
          <w:sz w:val="24"/>
          <w:szCs w:val="24"/>
          <w:lang w:val="en-US"/>
        </w:rPr>
        <w:t xml:space="preserve"> by self declaration</w:t>
      </w:r>
    </w:p>
    <w:p w:rsidR="00EE5D1B" w:rsidRPr="00F03B80" w:rsidRDefault="00EE5D1B" w:rsidP="00F03B80">
      <w:pPr>
        <w:pStyle w:val="Listenabsatz"/>
        <w:numPr>
          <w:ilvl w:val="0"/>
          <w:numId w:val="27"/>
        </w:numPr>
        <w:spacing w:after="0" w:line="240" w:lineRule="auto"/>
        <w:rPr>
          <w:rFonts w:ascii="Calibri" w:hAnsi="Calibri" w:cs="Calibri"/>
          <w:sz w:val="24"/>
          <w:szCs w:val="24"/>
          <w:lang w:val="en-US"/>
        </w:rPr>
      </w:pPr>
      <w:r w:rsidRPr="00F03B80">
        <w:rPr>
          <w:rFonts w:ascii="Calibri" w:hAnsi="Calibri" w:cs="Calibri"/>
          <w:sz w:val="24"/>
          <w:szCs w:val="24"/>
          <w:lang w:val="en-US"/>
        </w:rPr>
        <w:t xml:space="preserve">Proof of certificates, either related to quality, </w:t>
      </w:r>
      <w:r w:rsidR="001918A2" w:rsidRPr="00F03B80">
        <w:rPr>
          <w:rFonts w:ascii="Calibri" w:hAnsi="Calibri" w:cs="Calibri"/>
          <w:sz w:val="24"/>
          <w:szCs w:val="24"/>
          <w:lang w:val="en-US"/>
        </w:rPr>
        <w:t>personnel</w:t>
      </w:r>
      <w:r w:rsidRPr="00F03B80">
        <w:rPr>
          <w:rFonts w:ascii="Calibri" w:hAnsi="Calibri" w:cs="Calibri"/>
          <w:sz w:val="24"/>
          <w:szCs w:val="24"/>
          <w:lang w:val="en-US"/>
        </w:rPr>
        <w:t xml:space="preserve"> or equipment</w:t>
      </w:r>
      <w:r w:rsidR="001E44DC">
        <w:rPr>
          <w:rFonts w:ascii="Calibri" w:hAnsi="Calibri" w:cs="Calibri"/>
          <w:sz w:val="24"/>
          <w:szCs w:val="24"/>
          <w:lang w:val="en-US"/>
        </w:rPr>
        <w:t xml:space="preserve"> by self declaration</w:t>
      </w:r>
    </w:p>
    <w:p w:rsidR="00EE5D1B" w:rsidRPr="00F03B80" w:rsidRDefault="00EE5D1B" w:rsidP="00EE5D1B">
      <w:pPr>
        <w:spacing w:after="0" w:line="240" w:lineRule="auto"/>
        <w:rPr>
          <w:rFonts w:ascii="Calibri" w:hAnsi="Calibri" w:cs="Calibri"/>
          <w:sz w:val="24"/>
          <w:szCs w:val="24"/>
          <w:lang w:val="en-US"/>
        </w:rPr>
      </w:pPr>
    </w:p>
    <w:p w:rsidR="009F5843" w:rsidRDefault="00F03B80" w:rsidP="00ED5CB2">
      <w:pPr>
        <w:spacing w:after="120" w:line="240" w:lineRule="auto"/>
        <w:rPr>
          <w:rFonts w:ascii="Calibri" w:hAnsi="Calibri" w:cs="Calibri"/>
          <w:sz w:val="24"/>
          <w:szCs w:val="24"/>
          <w:lang w:val="en-US"/>
        </w:rPr>
      </w:pPr>
      <w:r w:rsidRPr="00F03B80">
        <w:rPr>
          <w:rFonts w:ascii="Calibri" w:hAnsi="Calibri" w:cs="Calibri"/>
          <w:sz w:val="24"/>
          <w:szCs w:val="24"/>
          <w:lang w:val="en-US"/>
        </w:rPr>
        <w:t>Where appropriate</w:t>
      </w:r>
      <w:r w:rsidR="00EE5D1B" w:rsidRPr="00F03B80">
        <w:rPr>
          <w:rFonts w:ascii="Calibri" w:hAnsi="Calibri" w:cs="Calibri"/>
          <w:sz w:val="24"/>
          <w:szCs w:val="24"/>
          <w:lang w:val="en-US"/>
        </w:rPr>
        <w:t>,</w:t>
      </w:r>
      <w:r w:rsidR="001C75B9" w:rsidRPr="00F03B80">
        <w:rPr>
          <w:rFonts w:ascii="Calibri" w:hAnsi="Calibri" w:cs="Calibri"/>
          <w:sz w:val="24"/>
          <w:szCs w:val="24"/>
          <w:lang w:val="en-US"/>
        </w:rPr>
        <w:t xml:space="preserve"> we </w:t>
      </w:r>
      <w:r w:rsidR="00EE5D1B" w:rsidRPr="00F03B80">
        <w:rPr>
          <w:rFonts w:ascii="Calibri" w:hAnsi="Calibri" w:cs="Calibri"/>
          <w:sz w:val="24"/>
          <w:szCs w:val="24"/>
          <w:lang w:val="en-US"/>
        </w:rPr>
        <w:t>design or</w:t>
      </w:r>
      <w:r w:rsidR="001C75B9" w:rsidRPr="00F03B80">
        <w:rPr>
          <w:rFonts w:ascii="Calibri" w:hAnsi="Calibri" w:cs="Calibri"/>
          <w:sz w:val="24"/>
          <w:szCs w:val="24"/>
          <w:lang w:val="en-US"/>
        </w:rPr>
        <w:t xml:space="preserve"> procurement packages</w:t>
      </w:r>
      <w:r w:rsidRPr="00F03B80">
        <w:rPr>
          <w:rFonts w:ascii="Calibri" w:hAnsi="Calibri" w:cs="Calibri"/>
          <w:sz w:val="24"/>
          <w:szCs w:val="24"/>
          <w:lang w:val="en-US"/>
        </w:rPr>
        <w:t xml:space="preserve"> in l</w:t>
      </w:r>
      <w:r w:rsidR="00EE5D1B" w:rsidRPr="00F03B80">
        <w:rPr>
          <w:rFonts w:ascii="Calibri" w:hAnsi="Calibri" w:cs="Calibri"/>
          <w:sz w:val="24"/>
          <w:szCs w:val="24"/>
          <w:lang w:val="en-US"/>
        </w:rPr>
        <w:t>ots to</w:t>
      </w:r>
      <w:r w:rsidR="001C75B9" w:rsidRPr="00F03B80">
        <w:rPr>
          <w:rFonts w:ascii="Calibri" w:hAnsi="Calibri" w:cs="Calibri"/>
          <w:sz w:val="24"/>
          <w:szCs w:val="24"/>
          <w:lang w:val="en-US"/>
        </w:rPr>
        <w:t xml:space="preserve"> allow better </w:t>
      </w:r>
      <w:r w:rsidRPr="00F03B80">
        <w:rPr>
          <w:rFonts w:ascii="Calibri" w:hAnsi="Calibri" w:cs="Calibri"/>
          <w:sz w:val="24"/>
          <w:szCs w:val="24"/>
          <w:lang w:val="en-US"/>
        </w:rPr>
        <w:t>a</w:t>
      </w:r>
      <w:r w:rsidR="001C75B9" w:rsidRPr="00F03B80">
        <w:rPr>
          <w:rFonts w:ascii="Calibri" w:hAnsi="Calibri" w:cs="Calibri"/>
          <w:sz w:val="24"/>
          <w:szCs w:val="24"/>
          <w:lang w:val="en-US"/>
        </w:rPr>
        <w:t xml:space="preserve">ccess for SMEs. </w:t>
      </w:r>
      <w:r w:rsidRPr="00F03B80">
        <w:rPr>
          <w:rFonts w:ascii="Calibri" w:hAnsi="Calibri" w:cs="Calibri"/>
          <w:sz w:val="24"/>
          <w:szCs w:val="24"/>
          <w:lang w:val="en-US"/>
        </w:rPr>
        <w:t>We</w:t>
      </w:r>
      <w:r w:rsidR="001C75B9" w:rsidRPr="00F03B80">
        <w:rPr>
          <w:rFonts w:ascii="Calibri" w:hAnsi="Calibri" w:cs="Calibri"/>
          <w:sz w:val="24"/>
          <w:szCs w:val="24"/>
          <w:lang w:val="en-US"/>
        </w:rPr>
        <w:t xml:space="preserve"> also encourage bids from consortia of SMEs</w:t>
      </w:r>
      <w:r w:rsidR="00EE5D1B" w:rsidRPr="00F03B80">
        <w:rPr>
          <w:rFonts w:ascii="Calibri" w:hAnsi="Calibri" w:cs="Calibri"/>
          <w:sz w:val="24"/>
          <w:szCs w:val="24"/>
          <w:lang w:val="en-US"/>
        </w:rPr>
        <w:t>.</w:t>
      </w:r>
    </w:p>
    <w:p w:rsidR="00F03B80" w:rsidRPr="001135B3" w:rsidRDefault="00F03B80" w:rsidP="00ED5CB2">
      <w:pPr>
        <w:spacing w:after="120" w:line="240" w:lineRule="auto"/>
        <w:rPr>
          <w:rFonts w:ascii="Calibri" w:hAnsi="Calibri" w:cs="Calibri"/>
          <w:sz w:val="24"/>
          <w:szCs w:val="24"/>
          <w:lang w:val="en-US"/>
        </w:rPr>
      </w:pPr>
    </w:p>
    <w:p w:rsidR="00441A78" w:rsidRPr="00F03B80" w:rsidRDefault="0092646D" w:rsidP="00E87666">
      <w:pPr>
        <w:pStyle w:val="Listenabsatz"/>
        <w:numPr>
          <w:ilvl w:val="1"/>
          <w:numId w:val="29"/>
        </w:numPr>
        <w:spacing w:line="240" w:lineRule="auto"/>
        <w:ind w:left="851" w:hanging="491"/>
        <w:rPr>
          <w:rFonts w:cstheme="minorHAnsi"/>
          <w:b/>
          <w:sz w:val="24"/>
          <w:szCs w:val="24"/>
          <w:lang w:val="en-GB"/>
        </w:rPr>
      </w:pPr>
      <w:r w:rsidRPr="00F03B80">
        <w:rPr>
          <w:rFonts w:cstheme="minorHAnsi"/>
          <w:b/>
          <w:sz w:val="24"/>
          <w:szCs w:val="24"/>
          <w:lang w:val="en-GB"/>
        </w:rPr>
        <w:t>Evaluation criteria</w:t>
      </w:r>
    </w:p>
    <w:p w:rsidR="00BB3B5D" w:rsidRPr="00F03B80" w:rsidRDefault="00F03B80" w:rsidP="00F03B80">
      <w:pPr>
        <w:spacing w:line="240" w:lineRule="auto"/>
        <w:contextualSpacing/>
        <w:rPr>
          <w:rFonts w:ascii="Calibri" w:eastAsia="Calibri" w:hAnsi="Calibri" w:cs="Calibri"/>
          <w:sz w:val="24"/>
          <w:szCs w:val="24"/>
        </w:rPr>
      </w:pPr>
      <w:r w:rsidRPr="00F03B80">
        <w:rPr>
          <w:rFonts w:cstheme="minorHAnsi"/>
          <w:sz w:val="24"/>
          <w:szCs w:val="24"/>
          <w:lang w:val="en-GB"/>
        </w:rPr>
        <w:t xml:space="preserve">Application, bidding and award criteria are published along with the </w:t>
      </w:r>
      <w:r w:rsidR="007A4468" w:rsidRPr="00F03B80">
        <w:rPr>
          <w:rFonts w:cstheme="minorHAnsi"/>
          <w:sz w:val="24"/>
          <w:szCs w:val="24"/>
          <w:lang w:val="en-GB"/>
        </w:rPr>
        <w:t>call for tenders</w:t>
      </w:r>
      <w:r w:rsidRPr="00F03B80">
        <w:rPr>
          <w:rFonts w:cstheme="minorHAnsi"/>
          <w:sz w:val="24"/>
          <w:szCs w:val="24"/>
          <w:lang w:val="en-GB"/>
        </w:rPr>
        <w:t>.</w:t>
      </w:r>
      <w:r w:rsidR="007A4468" w:rsidRPr="00F03B80">
        <w:rPr>
          <w:rFonts w:cstheme="minorHAnsi"/>
          <w:sz w:val="24"/>
          <w:szCs w:val="24"/>
          <w:lang w:val="en-GB"/>
        </w:rPr>
        <w:t xml:space="preserve"> </w:t>
      </w:r>
      <w:r w:rsidR="00BB3B5D" w:rsidRPr="00F03B80">
        <w:rPr>
          <w:rFonts w:cstheme="minorHAnsi"/>
          <w:sz w:val="24"/>
          <w:szCs w:val="24"/>
          <w:lang w:val="en-GB"/>
        </w:rPr>
        <w:t xml:space="preserve">The </w:t>
      </w:r>
      <w:r>
        <w:rPr>
          <w:rFonts w:cstheme="minorHAnsi"/>
          <w:sz w:val="24"/>
          <w:szCs w:val="24"/>
          <w:lang w:val="en-GB"/>
        </w:rPr>
        <w:t xml:space="preserve">specification of </w:t>
      </w:r>
      <w:r>
        <w:rPr>
          <w:rFonts w:ascii="Calibri" w:eastAsia="Calibri" w:hAnsi="Calibri" w:cs="Calibri"/>
          <w:sz w:val="24"/>
          <w:szCs w:val="24"/>
          <w:lang w:val="en-US"/>
        </w:rPr>
        <w:t xml:space="preserve">award criteria, their weighting </w:t>
      </w:r>
      <w:r w:rsidRPr="00F03B80">
        <w:rPr>
          <w:rFonts w:ascii="Calibri" w:eastAsia="Calibri" w:hAnsi="Calibri" w:cs="Calibri"/>
          <w:sz w:val="24"/>
          <w:szCs w:val="24"/>
          <w:lang w:val="en-US"/>
        </w:rPr>
        <w:t>(</w:t>
      </w:r>
      <w:r>
        <w:rPr>
          <w:rFonts w:ascii="Calibri" w:eastAsia="Calibri" w:hAnsi="Calibri" w:cs="Calibri"/>
          <w:sz w:val="24"/>
          <w:szCs w:val="24"/>
          <w:lang w:val="en-US"/>
        </w:rPr>
        <w:t xml:space="preserve">price vs. performance) and our method of evaluation </w:t>
      </w:r>
      <w:r w:rsidR="00BB3B5D" w:rsidRPr="00F03B80">
        <w:rPr>
          <w:rFonts w:ascii="Calibri" w:eastAsia="Calibri" w:hAnsi="Calibri" w:cs="Calibri"/>
          <w:sz w:val="24"/>
          <w:szCs w:val="24"/>
          <w:lang w:val="en-US"/>
        </w:rPr>
        <w:t>are clearly documented</w:t>
      </w:r>
      <w:r w:rsidR="0032271D" w:rsidRPr="00F03B80">
        <w:rPr>
          <w:rFonts w:ascii="Calibri" w:eastAsia="Calibri" w:hAnsi="Calibri" w:cs="Calibri"/>
          <w:sz w:val="24"/>
          <w:szCs w:val="24"/>
          <w:lang w:val="en-US"/>
        </w:rPr>
        <w:t xml:space="preserve"> in the initial tender documentation</w:t>
      </w:r>
      <w:r w:rsidR="00BB3B5D" w:rsidRPr="00F03B80">
        <w:rPr>
          <w:rFonts w:ascii="Calibri" w:eastAsia="Calibri" w:hAnsi="Calibri" w:cs="Calibri"/>
          <w:sz w:val="24"/>
          <w:szCs w:val="24"/>
          <w:lang w:val="en-US"/>
        </w:rPr>
        <w:t>.</w:t>
      </w:r>
    </w:p>
    <w:p w:rsidR="00BB3B5D" w:rsidRPr="00F03B80" w:rsidRDefault="00BB3B5D" w:rsidP="00F03B80">
      <w:pPr>
        <w:spacing w:line="240" w:lineRule="auto"/>
        <w:contextualSpacing/>
        <w:rPr>
          <w:rFonts w:cstheme="minorHAnsi"/>
          <w:sz w:val="24"/>
          <w:szCs w:val="24"/>
          <w:lang w:val="en-GB"/>
        </w:rPr>
      </w:pPr>
    </w:p>
    <w:p w:rsidR="00BB3B5D" w:rsidRPr="00F03B80" w:rsidRDefault="00BB3B5D" w:rsidP="00F03B80">
      <w:pPr>
        <w:spacing w:line="240" w:lineRule="auto"/>
        <w:contextualSpacing/>
        <w:rPr>
          <w:rFonts w:cstheme="minorHAnsi"/>
          <w:sz w:val="24"/>
          <w:szCs w:val="24"/>
          <w:lang w:val="en-GB"/>
        </w:rPr>
      </w:pPr>
      <w:r w:rsidRPr="00F03B80">
        <w:rPr>
          <w:rFonts w:cstheme="minorHAnsi"/>
          <w:sz w:val="24"/>
          <w:szCs w:val="24"/>
          <w:lang w:val="en-GB"/>
        </w:rPr>
        <w:t>Price</w:t>
      </w:r>
      <w:r w:rsidR="002A5EF2" w:rsidRPr="00F03B80">
        <w:rPr>
          <w:rFonts w:cstheme="minorHAnsi"/>
          <w:sz w:val="24"/>
          <w:szCs w:val="24"/>
          <w:lang w:val="en-GB"/>
        </w:rPr>
        <w:t xml:space="preserve"> </w:t>
      </w:r>
      <w:r w:rsidR="00F03B80">
        <w:rPr>
          <w:rFonts w:cstheme="minorHAnsi"/>
          <w:sz w:val="24"/>
          <w:szCs w:val="24"/>
          <w:lang w:val="en-GB"/>
        </w:rPr>
        <w:t>weighting varies</w:t>
      </w:r>
      <w:r w:rsidR="002A5EF2" w:rsidRPr="00F03B80">
        <w:rPr>
          <w:rFonts w:cstheme="minorHAnsi"/>
          <w:sz w:val="24"/>
          <w:szCs w:val="24"/>
          <w:lang w:val="en-GB"/>
        </w:rPr>
        <w:t xml:space="preserve"> between 30% to 100</w:t>
      </w:r>
      <w:r w:rsidR="00F03B80">
        <w:rPr>
          <w:rFonts w:cstheme="minorHAnsi"/>
          <w:sz w:val="24"/>
          <w:szCs w:val="24"/>
          <w:lang w:val="en-GB"/>
        </w:rPr>
        <w:t>%.</w:t>
      </w:r>
    </w:p>
    <w:p w:rsidR="007A4468" w:rsidRPr="00F03B80" w:rsidRDefault="007A4468" w:rsidP="00F03B80">
      <w:pPr>
        <w:spacing w:line="240" w:lineRule="auto"/>
        <w:contextualSpacing/>
        <w:rPr>
          <w:rFonts w:cstheme="minorHAnsi"/>
          <w:sz w:val="24"/>
          <w:szCs w:val="24"/>
          <w:lang w:val="en-GB"/>
        </w:rPr>
      </w:pPr>
    </w:p>
    <w:p w:rsidR="009F5843" w:rsidRPr="00F03B80" w:rsidRDefault="002A5EF2" w:rsidP="00F03B80">
      <w:pPr>
        <w:spacing w:line="240" w:lineRule="auto"/>
        <w:contextualSpacing/>
        <w:rPr>
          <w:rFonts w:cstheme="minorHAnsi"/>
          <w:sz w:val="24"/>
          <w:szCs w:val="24"/>
          <w:lang w:val="en-GB"/>
        </w:rPr>
      </w:pPr>
      <w:r w:rsidRPr="00F03B80">
        <w:rPr>
          <w:rFonts w:cstheme="minorHAnsi"/>
          <w:sz w:val="24"/>
          <w:szCs w:val="24"/>
          <w:lang w:val="en-GB"/>
        </w:rPr>
        <w:t>Typical</w:t>
      </w:r>
      <w:r w:rsidR="00F03B80">
        <w:rPr>
          <w:rFonts w:cstheme="minorHAnsi"/>
          <w:sz w:val="24"/>
          <w:szCs w:val="24"/>
          <w:lang w:val="en-GB"/>
        </w:rPr>
        <w:t xml:space="preserve"> performance c</w:t>
      </w:r>
      <w:r w:rsidR="00BB3B5D" w:rsidRPr="00F03B80">
        <w:rPr>
          <w:rFonts w:cstheme="minorHAnsi"/>
          <w:sz w:val="24"/>
          <w:szCs w:val="24"/>
          <w:lang w:val="en-GB"/>
        </w:rPr>
        <w:t xml:space="preserve">riteria </w:t>
      </w:r>
      <w:r w:rsidR="00893ED6">
        <w:rPr>
          <w:rFonts w:cstheme="minorHAnsi"/>
          <w:sz w:val="24"/>
          <w:szCs w:val="24"/>
          <w:lang w:val="en-GB"/>
        </w:rPr>
        <w:t>might include</w:t>
      </w:r>
      <w:r w:rsidR="00BB3B5D" w:rsidRPr="00F03B80">
        <w:rPr>
          <w:rFonts w:cstheme="minorHAnsi"/>
          <w:sz w:val="24"/>
          <w:szCs w:val="24"/>
          <w:lang w:val="en-GB"/>
        </w:rPr>
        <w:t>:</w:t>
      </w:r>
    </w:p>
    <w:p w:rsidR="00BF653E" w:rsidRPr="00F03B80" w:rsidRDefault="00F03B80" w:rsidP="00F03B80">
      <w:pPr>
        <w:pStyle w:val="Listenabsatz"/>
        <w:numPr>
          <w:ilvl w:val="0"/>
          <w:numId w:val="27"/>
        </w:numPr>
        <w:spacing w:line="240" w:lineRule="auto"/>
        <w:rPr>
          <w:rFonts w:cstheme="minorHAnsi"/>
          <w:sz w:val="24"/>
          <w:szCs w:val="24"/>
          <w:lang w:val="en-GB"/>
        </w:rPr>
      </w:pPr>
      <w:r>
        <w:rPr>
          <w:rFonts w:cstheme="minorHAnsi"/>
          <w:sz w:val="24"/>
          <w:szCs w:val="24"/>
          <w:lang w:val="en-GB"/>
        </w:rPr>
        <w:t>Technical c</w:t>
      </w:r>
      <w:r w:rsidR="00BF653E" w:rsidRPr="00F03B80">
        <w:rPr>
          <w:rFonts w:cstheme="minorHAnsi"/>
          <w:sz w:val="24"/>
          <w:szCs w:val="24"/>
          <w:lang w:val="en-GB"/>
        </w:rPr>
        <w:t xml:space="preserve">oncept (e.g. technical solution, highlight of critical features incl. suggestions </w:t>
      </w:r>
      <w:r w:rsidR="00893ED6">
        <w:rPr>
          <w:rFonts w:cstheme="minorHAnsi"/>
          <w:sz w:val="24"/>
          <w:szCs w:val="24"/>
          <w:lang w:val="en-GB"/>
        </w:rPr>
        <w:t>to solve, resource availability, qualification design &amp; development</w:t>
      </w:r>
      <w:r w:rsidR="00BF653E" w:rsidRPr="00F03B80">
        <w:rPr>
          <w:rFonts w:cstheme="minorHAnsi"/>
          <w:sz w:val="24"/>
          <w:szCs w:val="24"/>
          <w:lang w:val="en-GB"/>
        </w:rPr>
        <w:t>)</w:t>
      </w:r>
    </w:p>
    <w:p w:rsidR="00BF653E" w:rsidRPr="00F03B80" w:rsidRDefault="00893ED6" w:rsidP="00F03B80">
      <w:pPr>
        <w:pStyle w:val="Listenabsatz"/>
        <w:numPr>
          <w:ilvl w:val="0"/>
          <w:numId w:val="27"/>
        </w:numPr>
        <w:spacing w:line="240" w:lineRule="auto"/>
        <w:rPr>
          <w:rFonts w:cstheme="minorHAnsi"/>
          <w:sz w:val="24"/>
          <w:szCs w:val="24"/>
          <w:lang w:val="en-GB"/>
        </w:rPr>
      </w:pPr>
      <w:r>
        <w:rPr>
          <w:rFonts w:cstheme="minorHAnsi"/>
          <w:sz w:val="24"/>
          <w:szCs w:val="24"/>
          <w:lang w:val="en-GB"/>
        </w:rPr>
        <w:t>Manufacturing (e.g. availability of c</w:t>
      </w:r>
      <w:r w:rsidR="00BF653E" w:rsidRPr="00F03B80">
        <w:rPr>
          <w:rFonts w:cstheme="minorHAnsi"/>
          <w:sz w:val="24"/>
          <w:szCs w:val="24"/>
          <w:lang w:val="en-GB"/>
        </w:rPr>
        <w:t xml:space="preserve">apacity, </w:t>
      </w:r>
      <w:r>
        <w:rPr>
          <w:rFonts w:cstheme="minorHAnsi"/>
          <w:sz w:val="24"/>
          <w:szCs w:val="24"/>
          <w:lang w:val="en-GB"/>
        </w:rPr>
        <w:t>p</w:t>
      </w:r>
      <w:r w:rsidR="00BF653E" w:rsidRPr="00F03B80">
        <w:rPr>
          <w:rFonts w:cstheme="minorHAnsi"/>
          <w:sz w:val="24"/>
          <w:szCs w:val="24"/>
          <w:lang w:val="en-GB"/>
        </w:rPr>
        <w:t xml:space="preserve">rocess </w:t>
      </w:r>
      <w:r>
        <w:rPr>
          <w:rFonts w:cstheme="minorHAnsi"/>
          <w:sz w:val="24"/>
          <w:szCs w:val="24"/>
          <w:lang w:val="en-GB"/>
        </w:rPr>
        <w:t>f</w:t>
      </w:r>
      <w:r w:rsidR="00BF653E" w:rsidRPr="00F03B80">
        <w:rPr>
          <w:rFonts w:cstheme="minorHAnsi"/>
          <w:sz w:val="24"/>
          <w:szCs w:val="24"/>
          <w:lang w:val="en-GB"/>
        </w:rPr>
        <w:t xml:space="preserve">low, </w:t>
      </w:r>
      <w:r>
        <w:rPr>
          <w:rFonts w:cstheme="minorHAnsi"/>
          <w:sz w:val="24"/>
          <w:szCs w:val="24"/>
          <w:lang w:val="en-GB"/>
        </w:rPr>
        <w:t>d</w:t>
      </w:r>
      <w:r w:rsidR="00BF653E" w:rsidRPr="00F03B80">
        <w:rPr>
          <w:rFonts w:cstheme="minorHAnsi"/>
          <w:sz w:val="24"/>
          <w:szCs w:val="24"/>
          <w:lang w:val="en-GB"/>
        </w:rPr>
        <w:t xml:space="preserve">escription of </w:t>
      </w:r>
      <w:r>
        <w:rPr>
          <w:rFonts w:cstheme="minorHAnsi"/>
          <w:sz w:val="24"/>
          <w:szCs w:val="24"/>
          <w:lang w:val="en-GB"/>
        </w:rPr>
        <w:t>e</w:t>
      </w:r>
      <w:r w:rsidR="00BF653E" w:rsidRPr="00F03B80">
        <w:rPr>
          <w:rFonts w:cstheme="minorHAnsi"/>
          <w:sz w:val="24"/>
          <w:szCs w:val="24"/>
          <w:lang w:val="en-GB"/>
        </w:rPr>
        <w:t xml:space="preserve">quipment and </w:t>
      </w:r>
      <w:r>
        <w:rPr>
          <w:rFonts w:cstheme="minorHAnsi"/>
          <w:sz w:val="24"/>
          <w:szCs w:val="24"/>
          <w:lang w:val="en-GB"/>
        </w:rPr>
        <w:t>m</w:t>
      </w:r>
      <w:r w:rsidR="00BF653E" w:rsidRPr="00F03B80">
        <w:rPr>
          <w:rFonts w:cstheme="minorHAnsi"/>
          <w:sz w:val="24"/>
          <w:szCs w:val="24"/>
          <w:lang w:val="en-GB"/>
        </w:rPr>
        <w:t>easurement devices, …)</w:t>
      </w:r>
    </w:p>
    <w:p w:rsidR="00BF653E" w:rsidRPr="00F03B80" w:rsidRDefault="008E72AD" w:rsidP="00F03B80">
      <w:pPr>
        <w:pStyle w:val="Listenabsatz"/>
        <w:numPr>
          <w:ilvl w:val="0"/>
          <w:numId w:val="27"/>
        </w:numPr>
        <w:spacing w:line="240" w:lineRule="auto"/>
        <w:rPr>
          <w:rFonts w:cstheme="minorHAnsi"/>
          <w:sz w:val="24"/>
          <w:szCs w:val="24"/>
          <w:lang w:val="en-GB"/>
        </w:rPr>
      </w:pPr>
      <w:r w:rsidRPr="00F03B80">
        <w:rPr>
          <w:rFonts w:cstheme="minorHAnsi"/>
          <w:sz w:val="24"/>
          <w:szCs w:val="24"/>
          <w:lang w:val="en-GB"/>
        </w:rPr>
        <w:t>Lead-time</w:t>
      </w:r>
    </w:p>
    <w:p w:rsidR="00BF653E" w:rsidRPr="00F03B80" w:rsidRDefault="00BF653E" w:rsidP="00F03B80">
      <w:pPr>
        <w:pStyle w:val="Listenabsatz"/>
        <w:numPr>
          <w:ilvl w:val="0"/>
          <w:numId w:val="27"/>
        </w:numPr>
        <w:spacing w:line="240" w:lineRule="auto"/>
        <w:rPr>
          <w:rFonts w:cstheme="minorHAnsi"/>
          <w:sz w:val="24"/>
          <w:szCs w:val="24"/>
          <w:lang w:val="en-GB"/>
        </w:rPr>
      </w:pPr>
      <w:r w:rsidRPr="00F03B80">
        <w:rPr>
          <w:rFonts w:cstheme="minorHAnsi"/>
          <w:sz w:val="24"/>
          <w:szCs w:val="24"/>
          <w:lang w:val="en-GB"/>
        </w:rPr>
        <w:t xml:space="preserve">Quality </w:t>
      </w:r>
      <w:r w:rsidR="00893ED6">
        <w:rPr>
          <w:rFonts w:cstheme="minorHAnsi"/>
          <w:sz w:val="24"/>
          <w:szCs w:val="24"/>
          <w:lang w:val="en-GB"/>
        </w:rPr>
        <w:t>assurance</w:t>
      </w:r>
    </w:p>
    <w:p w:rsidR="001E44DC" w:rsidRPr="00F03B80" w:rsidRDefault="008E72AD" w:rsidP="00F03B80">
      <w:pPr>
        <w:pStyle w:val="Listenabsatz"/>
        <w:numPr>
          <w:ilvl w:val="0"/>
          <w:numId w:val="27"/>
        </w:numPr>
        <w:spacing w:line="240" w:lineRule="auto"/>
        <w:rPr>
          <w:rFonts w:cstheme="minorHAnsi"/>
          <w:sz w:val="24"/>
          <w:szCs w:val="24"/>
          <w:lang w:val="en-GB"/>
        </w:rPr>
      </w:pPr>
      <w:r w:rsidRPr="00F03B80">
        <w:rPr>
          <w:rFonts w:cstheme="minorHAnsi"/>
          <w:sz w:val="24"/>
          <w:szCs w:val="24"/>
          <w:lang w:val="en-GB"/>
        </w:rPr>
        <w:t>Serviceability</w:t>
      </w:r>
    </w:p>
    <w:p w:rsidR="00324E14" w:rsidRPr="00893ED6" w:rsidRDefault="00324E14" w:rsidP="00F03B80">
      <w:pPr>
        <w:spacing w:line="240" w:lineRule="auto"/>
        <w:contextualSpacing/>
        <w:rPr>
          <w:rFonts w:cstheme="minorHAnsi"/>
          <w:i/>
          <w:sz w:val="24"/>
          <w:szCs w:val="24"/>
          <w:highlight w:val="yellow"/>
          <w:lang w:val="en-US"/>
        </w:rPr>
      </w:pPr>
    </w:p>
    <w:p w:rsidR="0092646D" w:rsidRPr="0041797E" w:rsidRDefault="0092646D" w:rsidP="00E87666">
      <w:pPr>
        <w:pStyle w:val="Listenabsatz"/>
        <w:numPr>
          <w:ilvl w:val="1"/>
          <w:numId w:val="29"/>
        </w:numPr>
        <w:spacing w:line="240" w:lineRule="auto"/>
        <w:ind w:left="851" w:hanging="491"/>
        <w:jc w:val="both"/>
        <w:rPr>
          <w:rFonts w:cstheme="minorHAnsi"/>
          <w:b/>
          <w:sz w:val="24"/>
          <w:szCs w:val="24"/>
          <w:lang w:val="en-GB"/>
        </w:rPr>
      </w:pPr>
      <w:r w:rsidRPr="0041797E">
        <w:rPr>
          <w:rFonts w:cstheme="minorHAnsi"/>
          <w:b/>
          <w:sz w:val="24"/>
          <w:szCs w:val="24"/>
          <w:lang w:val="en-GB"/>
        </w:rPr>
        <w:t>IPR policy</w:t>
      </w:r>
      <w:r w:rsidR="004B7671" w:rsidRPr="0041797E">
        <w:rPr>
          <w:rFonts w:cstheme="minorHAnsi"/>
          <w:b/>
          <w:sz w:val="24"/>
          <w:szCs w:val="24"/>
          <w:lang w:val="en-GB"/>
        </w:rPr>
        <w:t xml:space="preserve"> and rules</w:t>
      </w:r>
    </w:p>
    <w:p w:rsidR="00BE4D89" w:rsidRPr="0041797E" w:rsidRDefault="00BE4D89" w:rsidP="0041797E">
      <w:pPr>
        <w:pStyle w:val="NurText"/>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The FAIR intellectual property policy in a nutshell:</w:t>
      </w:r>
    </w:p>
    <w:p w:rsidR="00BE4D89" w:rsidRPr="0041797E" w:rsidRDefault="00BE4D89" w:rsidP="0041797E">
      <w:pPr>
        <w:pStyle w:val="NurText"/>
        <w:contextualSpacing/>
        <w:rPr>
          <w:rFonts w:asciiTheme="minorHAnsi" w:hAnsiTheme="minorHAnsi" w:cstheme="minorHAnsi"/>
          <w:sz w:val="24"/>
          <w:szCs w:val="24"/>
          <w:lang w:val="en-US"/>
        </w:rPr>
      </w:pPr>
    </w:p>
    <w:p w:rsidR="0055358C" w:rsidRPr="0041797E" w:rsidRDefault="00BE4D89" w:rsidP="0041797E">
      <w:pPr>
        <w:pStyle w:val="NurText"/>
        <w:numPr>
          <w:ilvl w:val="0"/>
          <w:numId w:val="21"/>
        </w:numPr>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We ask for rights to a supplier’s b</w:t>
      </w:r>
      <w:r w:rsidR="0055358C" w:rsidRPr="0041797E">
        <w:rPr>
          <w:rFonts w:asciiTheme="minorHAnsi" w:hAnsiTheme="minorHAnsi" w:cstheme="minorHAnsi"/>
          <w:sz w:val="24"/>
          <w:szCs w:val="24"/>
          <w:lang w:val="en-US"/>
        </w:rPr>
        <w:t xml:space="preserve">ackground </w:t>
      </w:r>
      <w:r w:rsidRPr="0041797E">
        <w:rPr>
          <w:rFonts w:asciiTheme="minorHAnsi" w:hAnsiTheme="minorHAnsi" w:cstheme="minorHAnsi"/>
          <w:sz w:val="24"/>
          <w:szCs w:val="24"/>
          <w:lang w:val="en-US"/>
        </w:rPr>
        <w:t>only</w:t>
      </w:r>
      <w:r w:rsidR="0055358C" w:rsidRPr="0041797E">
        <w:rPr>
          <w:rFonts w:asciiTheme="minorHAnsi" w:hAnsiTheme="minorHAnsi" w:cstheme="minorHAnsi"/>
          <w:sz w:val="24"/>
          <w:szCs w:val="24"/>
          <w:lang w:val="en-US"/>
        </w:rPr>
        <w:t xml:space="preserve"> if and </w:t>
      </w:r>
      <w:r w:rsidRPr="0041797E">
        <w:rPr>
          <w:rFonts w:asciiTheme="minorHAnsi" w:hAnsiTheme="minorHAnsi" w:cstheme="minorHAnsi"/>
          <w:sz w:val="24"/>
          <w:szCs w:val="24"/>
          <w:lang w:val="en-US"/>
        </w:rPr>
        <w:t xml:space="preserve">only </w:t>
      </w:r>
      <w:r w:rsidR="0055358C" w:rsidRPr="0041797E">
        <w:rPr>
          <w:rFonts w:asciiTheme="minorHAnsi" w:hAnsiTheme="minorHAnsi" w:cstheme="minorHAnsi"/>
          <w:sz w:val="24"/>
          <w:szCs w:val="24"/>
          <w:lang w:val="en-US"/>
        </w:rPr>
        <w:t xml:space="preserve">as far as necessary for the project. </w:t>
      </w:r>
    </w:p>
    <w:p w:rsidR="0055358C" w:rsidRPr="0041797E" w:rsidRDefault="00BE4D89" w:rsidP="0041797E">
      <w:pPr>
        <w:pStyle w:val="NurText"/>
        <w:numPr>
          <w:ilvl w:val="0"/>
          <w:numId w:val="21"/>
        </w:numPr>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Rights are shared between FAIR and the supplier for foreground generated within the procurement c</w:t>
      </w:r>
      <w:r w:rsidR="0055358C" w:rsidRPr="0041797E">
        <w:rPr>
          <w:rFonts w:asciiTheme="minorHAnsi" w:hAnsiTheme="minorHAnsi" w:cstheme="minorHAnsi"/>
          <w:sz w:val="24"/>
          <w:szCs w:val="24"/>
          <w:lang w:val="en-US"/>
        </w:rPr>
        <w:t xml:space="preserve">ooperation. </w:t>
      </w:r>
    </w:p>
    <w:p w:rsidR="0055358C" w:rsidRPr="0041797E" w:rsidRDefault="00BE4D89" w:rsidP="0041797E">
      <w:pPr>
        <w:pStyle w:val="NurText"/>
        <w:numPr>
          <w:ilvl w:val="0"/>
          <w:numId w:val="21"/>
        </w:numPr>
        <w:contextualSpacing/>
        <w:rPr>
          <w:rFonts w:asciiTheme="minorHAnsi" w:hAnsiTheme="minorHAnsi" w:cstheme="minorHAnsi"/>
          <w:sz w:val="24"/>
          <w:szCs w:val="24"/>
          <w:lang w:val="en-US"/>
        </w:rPr>
      </w:pPr>
      <w:r w:rsidRPr="0041797E">
        <w:rPr>
          <w:rFonts w:asciiTheme="minorHAnsi" w:hAnsiTheme="minorHAnsi" w:cstheme="minorHAnsi"/>
          <w:sz w:val="24"/>
          <w:szCs w:val="24"/>
          <w:lang w:val="en-US"/>
        </w:rPr>
        <w:t>Any exploitation FAIR makes of b</w:t>
      </w:r>
      <w:r w:rsidR="0055358C" w:rsidRPr="0041797E">
        <w:rPr>
          <w:rFonts w:asciiTheme="minorHAnsi" w:hAnsiTheme="minorHAnsi" w:cstheme="minorHAnsi"/>
          <w:sz w:val="24"/>
          <w:szCs w:val="24"/>
          <w:lang w:val="en-US"/>
        </w:rPr>
        <w:t xml:space="preserve">ackground and foreground </w:t>
      </w:r>
      <w:r w:rsidRPr="0041797E">
        <w:rPr>
          <w:rFonts w:asciiTheme="minorHAnsi" w:hAnsiTheme="minorHAnsi" w:cstheme="minorHAnsi"/>
          <w:sz w:val="24"/>
          <w:szCs w:val="24"/>
          <w:lang w:val="en-US"/>
        </w:rPr>
        <w:t>is solely for non-</w:t>
      </w:r>
      <w:r w:rsidR="0055358C" w:rsidRPr="0041797E">
        <w:rPr>
          <w:rFonts w:asciiTheme="minorHAnsi" w:hAnsiTheme="minorHAnsi" w:cstheme="minorHAnsi"/>
          <w:sz w:val="24"/>
          <w:szCs w:val="24"/>
          <w:lang w:val="en-US"/>
        </w:rPr>
        <w:t xml:space="preserve">commercial research. </w:t>
      </w:r>
    </w:p>
    <w:p w:rsidR="00BC3464" w:rsidRPr="0041797E" w:rsidRDefault="00BC3464" w:rsidP="0041797E">
      <w:pPr>
        <w:spacing w:line="240" w:lineRule="auto"/>
        <w:contextualSpacing/>
        <w:jc w:val="both"/>
        <w:rPr>
          <w:rFonts w:cstheme="minorHAnsi"/>
          <w:i/>
          <w:sz w:val="24"/>
          <w:szCs w:val="24"/>
          <w:lang w:val="en-GB"/>
        </w:rPr>
      </w:pPr>
    </w:p>
    <w:p w:rsidR="00F87117" w:rsidRPr="0041797E" w:rsidRDefault="0092646D" w:rsidP="00E87666">
      <w:pPr>
        <w:pStyle w:val="Listenabsatz"/>
        <w:numPr>
          <w:ilvl w:val="1"/>
          <w:numId w:val="29"/>
        </w:numPr>
        <w:spacing w:line="240" w:lineRule="auto"/>
        <w:ind w:left="851" w:hanging="491"/>
        <w:jc w:val="both"/>
        <w:rPr>
          <w:rFonts w:cstheme="minorHAnsi"/>
          <w:b/>
          <w:sz w:val="24"/>
          <w:szCs w:val="24"/>
          <w:lang w:val="en-GB"/>
        </w:rPr>
      </w:pPr>
      <w:r w:rsidRPr="0041797E">
        <w:rPr>
          <w:rFonts w:cstheme="minorHAnsi"/>
          <w:b/>
          <w:sz w:val="24"/>
          <w:szCs w:val="24"/>
          <w:lang w:val="en-GB"/>
        </w:rPr>
        <w:t>Role of Industry Liaison Officers</w:t>
      </w:r>
      <w:r w:rsidR="00A05545" w:rsidRPr="0041797E">
        <w:rPr>
          <w:rFonts w:cstheme="minorHAnsi"/>
          <w:b/>
          <w:sz w:val="24"/>
          <w:szCs w:val="24"/>
          <w:lang w:val="en-GB"/>
        </w:rPr>
        <w:t xml:space="preserve"> (ILOs)</w:t>
      </w:r>
    </w:p>
    <w:p w:rsidR="00D55553" w:rsidRPr="0041797E" w:rsidRDefault="00D55553" w:rsidP="0041797E">
      <w:pPr>
        <w:spacing w:line="240" w:lineRule="auto"/>
        <w:contextualSpacing/>
        <w:jc w:val="both"/>
        <w:rPr>
          <w:rFonts w:cstheme="minorHAnsi"/>
          <w:sz w:val="24"/>
          <w:szCs w:val="24"/>
          <w:lang w:val="en-GB"/>
        </w:rPr>
      </w:pPr>
      <w:r w:rsidRPr="0041797E">
        <w:rPr>
          <w:rFonts w:cstheme="minorHAnsi"/>
          <w:sz w:val="24"/>
          <w:szCs w:val="24"/>
          <w:lang w:val="en-GB"/>
        </w:rPr>
        <w:lastRenderedPageBreak/>
        <w:t xml:space="preserve">At the time of going to press, FAIR’s ILO network is undergoing a reorganisation. Please check our website for the current ILO database: </w:t>
      </w:r>
      <w:hyperlink r:id="rId24" w:history="1">
        <w:r w:rsidRPr="0041797E">
          <w:rPr>
            <w:rStyle w:val="Hyperlink"/>
            <w:rFonts w:cstheme="minorHAnsi"/>
            <w:sz w:val="24"/>
            <w:szCs w:val="24"/>
            <w:lang w:val="en-GB"/>
          </w:rPr>
          <w:t>https://fair-center.eu/fair-gmbh/in-kind-procurement/industry-liaison-officers.html</w:t>
        </w:r>
      </w:hyperlink>
      <w:r w:rsidRPr="0041797E">
        <w:rPr>
          <w:rFonts w:cstheme="minorHAnsi"/>
          <w:sz w:val="24"/>
          <w:szCs w:val="24"/>
          <w:lang w:val="en-GB"/>
        </w:rPr>
        <w:t xml:space="preserve"> </w:t>
      </w:r>
    </w:p>
    <w:p w:rsidR="00A13193" w:rsidRPr="0041797E" w:rsidRDefault="00A13193" w:rsidP="0041797E">
      <w:pPr>
        <w:pStyle w:val="StandardWeb"/>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 xml:space="preserve">For us, an ILO is the person who is responsible for establishing and maintaining contact between FAIR/GSI and the businesses and institutions in their country/area.  In FAIR/GSI context, this person is a single point of contact with respect to In-Kind, Technology Transfer and communication with regard to industry in their respective partner country. </w:t>
      </w:r>
    </w:p>
    <w:p w:rsidR="00A13193" w:rsidRPr="0041797E" w:rsidRDefault="00A13193" w:rsidP="0041797E">
      <w:pPr>
        <w:pStyle w:val="StandardWeb"/>
        <w:spacing w:before="0" w:beforeAutospacing="0" w:after="0" w:afterAutospacing="0"/>
        <w:contextualSpacing/>
        <w:rPr>
          <w:rFonts w:asciiTheme="minorHAnsi" w:hAnsiTheme="minorHAnsi" w:cstheme="minorHAnsi"/>
          <w:bCs/>
          <w:lang w:val="en-GB"/>
        </w:rPr>
      </w:pPr>
    </w:p>
    <w:p w:rsidR="00A13193" w:rsidRPr="0041797E" w:rsidRDefault="00A13193" w:rsidP="0041797E">
      <w:pPr>
        <w:pStyle w:val="StandardWeb"/>
        <w:spacing w:before="0" w:beforeAutospacing="0" w:after="0" w:afterAutospacing="0"/>
        <w:contextualSpacing/>
        <w:rPr>
          <w:rFonts w:asciiTheme="minorHAnsi" w:hAnsiTheme="minorHAnsi" w:cstheme="minorHAnsi"/>
          <w:b/>
          <w:bCs/>
          <w:lang w:val="en-GB"/>
        </w:rPr>
      </w:pPr>
      <w:r w:rsidRPr="0041797E">
        <w:rPr>
          <w:rFonts w:asciiTheme="minorHAnsi" w:hAnsiTheme="minorHAnsi" w:cstheme="minorHAnsi"/>
          <w:b/>
          <w:bCs/>
          <w:lang w:val="en-GB"/>
        </w:rPr>
        <w:t>What do FAIR’s ILOs do?</w:t>
      </w:r>
    </w:p>
    <w:p w:rsidR="00A13193" w:rsidRPr="0041797E" w:rsidRDefault="00A13193" w:rsidP="0041797E">
      <w:pPr>
        <w:pStyle w:val="StandardWeb"/>
        <w:spacing w:before="0" w:beforeAutospacing="0" w:after="0" w:afterAutospacing="0"/>
        <w:contextualSpacing/>
        <w:rPr>
          <w:rFonts w:asciiTheme="minorHAnsi" w:hAnsiTheme="minorHAnsi" w:cstheme="minorHAnsi"/>
          <w:bCs/>
          <w:lang w:val="en-GB"/>
        </w:rPr>
      </w:pP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Disseminate information about FAIR’s needs</w:t>
      </w: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Identify key businesses in their area</w:t>
      </w: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Perform market analyses in their area</w:t>
      </w: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Engage industry to become involved in FAIR</w:t>
      </w: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Assist communication between industry and FAIR</w:t>
      </w: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Disseminate information about the scientific possibilities of collaboration with FAIR</w:t>
      </w: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Identify the potential for spin-off, spin-out and licensing in their area</w:t>
      </w:r>
    </w:p>
    <w:p w:rsidR="00A13193" w:rsidRPr="0041797E" w:rsidRDefault="00A13193" w:rsidP="0041797E">
      <w:pPr>
        <w:pStyle w:val="StandardWeb"/>
        <w:numPr>
          <w:ilvl w:val="0"/>
          <w:numId w:val="19"/>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Promote the industry of their area in the scientific world</w:t>
      </w:r>
    </w:p>
    <w:p w:rsidR="00A13193" w:rsidRPr="0041797E" w:rsidRDefault="00A13193" w:rsidP="0041797E">
      <w:pPr>
        <w:pStyle w:val="StandardWeb"/>
        <w:spacing w:before="0" w:beforeAutospacing="0" w:after="0" w:afterAutospacing="0"/>
        <w:contextualSpacing/>
        <w:rPr>
          <w:rFonts w:asciiTheme="minorHAnsi" w:hAnsiTheme="minorHAnsi" w:cstheme="minorHAnsi"/>
          <w:bCs/>
          <w:lang w:val="en-GB"/>
        </w:rPr>
      </w:pPr>
    </w:p>
    <w:p w:rsidR="00A13193" w:rsidRPr="0041797E" w:rsidRDefault="00A13193" w:rsidP="0041797E">
      <w:pPr>
        <w:pStyle w:val="StandardWeb"/>
        <w:spacing w:before="0" w:beforeAutospacing="0" w:after="0" w:afterAutospacing="0"/>
        <w:contextualSpacing/>
        <w:rPr>
          <w:rFonts w:asciiTheme="minorHAnsi" w:hAnsiTheme="minorHAnsi" w:cstheme="minorHAnsi"/>
          <w:b/>
          <w:bCs/>
          <w:lang w:val="en-GB"/>
        </w:rPr>
      </w:pPr>
      <w:r w:rsidRPr="0041797E">
        <w:rPr>
          <w:rFonts w:asciiTheme="minorHAnsi" w:hAnsiTheme="minorHAnsi" w:cstheme="minorHAnsi"/>
          <w:b/>
          <w:bCs/>
          <w:lang w:val="en-GB"/>
        </w:rPr>
        <w:t>ILOs important to FAIR and GSI because they</w:t>
      </w:r>
    </w:p>
    <w:p w:rsidR="00A13193" w:rsidRPr="0041797E" w:rsidRDefault="00A13193" w:rsidP="0041797E">
      <w:pPr>
        <w:pStyle w:val="StandardWeb"/>
        <w:spacing w:before="0" w:beforeAutospacing="0" w:after="0" w:afterAutospacing="0"/>
        <w:contextualSpacing/>
        <w:rPr>
          <w:rFonts w:asciiTheme="minorHAnsi" w:hAnsiTheme="minorHAnsi" w:cstheme="minorHAnsi"/>
          <w:b/>
          <w:bCs/>
          <w:lang w:val="en-GB"/>
        </w:rPr>
      </w:pPr>
    </w:p>
    <w:p w:rsidR="00A13193" w:rsidRPr="0041797E" w:rsidRDefault="00A13193" w:rsidP="0041797E">
      <w:pPr>
        <w:pStyle w:val="StandardWeb"/>
        <w:numPr>
          <w:ilvl w:val="0"/>
          <w:numId w:val="18"/>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Identify potential bidders and consortia that could supply FAIR. More bidders mean a healthier market and better prices.</w:t>
      </w:r>
    </w:p>
    <w:p w:rsidR="00A13193" w:rsidRPr="0041797E" w:rsidRDefault="00A13193" w:rsidP="0041797E">
      <w:pPr>
        <w:pStyle w:val="StandardWeb"/>
        <w:numPr>
          <w:ilvl w:val="0"/>
          <w:numId w:val="18"/>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Act as a communication channel between FAIR and industry in their country, and vice-versa.</w:t>
      </w:r>
    </w:p>
    <w:p w:rsidR="00A13193" w:rsidRPr="0041797E" w:rsidRDefault="00A13193" w:rsidP="0041797E">
      <w:pPr>
        <w:pStyle w:val="StandardWeb"/>
        <w:numPr>
          <w:ilvl w:val="0"/>
          <w:numId w:val="18"/>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Play a key role in technology transfer of all kinds.</w:t>
      </w:r>
    </w:p>
    <w:p w:rsidR="00A13193" w:rsidRPr="0041797E" w:rsidRDefault="00A13193" w:rsidP="0041797E">
      <w:pPr>
        <w:pStyle w:val="StandardWeb"/>
        <w:numPr>
          <w:ilvl w:val="0"/>
          <w:numId w:val="18"/>
        </w:numPr>
        <w:spacing w:before="0" w:beforeAutospacing="0" w:after="0" w:afterAutospacing="0"/>
        <w:contextualSpacing/>
        <w:rPr>
          <w:rFonts w:asciiTheme="minorHAnsi" w:hAnsiTheme="minorHAnsi" w:cstheme="minorHAnsi"/>
          <w:bCs/>
          <w:lang w:val="en-GB"/>
        </w:rPr>
      </w:pPr>
      <w:r w:rsidRPr="0041797E">
        <w:rPr>
          <w:rFonts w:asciiTheme="minorHAnsi" w:hAnsiTheme="minorHAnsi" w:cstheme="minorHAnsi"/>
          <w:bCs/>
          <w:lang w:val="en-GB"/>
        </w:rPr>
        <w:t>Present FAIR in a positive light in their area of businesses.</w:t>
      </w:r>
    </w:p>
    <w:p w:rsidR="00DC721A" w:rsidRPr="0041797E" w:rsidRDefault="00DC721A" w:rsidP="0041797E">
      <w:pPr>
        <w:spacing w:line="240" w:lineRule="auto"/>
        <w:contextualSpacing/>
        <w:jc w:val="both"/>
        <w:rPr>
          <w:rFonts w:cstheme="minorHAnsi"/>
          <w:sz w:val="24"/>
          <w:szCs w:val="24"/>
        </w:rPr>
      </w:pPr>
    </w:p>
    <w:p w:rsidR="00DC721A" w:rsidRPr="0041797E" w:rsidRDefault="00DC721A" w:rsidP="00E87666">
      <w:pPr>
        <w:pStyle w:val="Listenabsatz"/>
        <w:numPr>
          <w:ilvl w:val="0"/>
          <w:numId w:val="29"/>
        </w:numPr>
        <w:spacing w:line="240" w:lineRule="auto"/>
        <w:jc w:val="both"/>
        <w:rPr>
          <w:rFonts w:cstheme="minorHAnsi"/>
          <w:b/>
          <w:sz w:val="24"/>
          <w:szCs w:val="24"/>
          <w:lang w:val="en-GB"/>
        </w:rPr>
      </w:pPr>
      <w:r w:rsidRPr="0041797E">
        <w:rPr>
          <w:rFonts w:cstheme="minorHAnsi"/>
          <w:b/>
          <w:sz w:val="24"/>
          <w:szCs w:val="24"/>
          <w:lang w:val="en-GB"/>
        </w:rPr>
        <w:t>MAIN AREAS OF PROCUREMENT IN THE PERIOD 2020-2024</w:t>
      </w:r>
    </w:p>
    <w:p w:rsidR="003E68C2" w:rsidRPr="0041797E" w:rsidRDefault="003E68C2" w:rsidP="0041797E">
      <w:pPr>
        <w:spacing w:line="240" w:lineRule="auto"/>
        <w:contextualSpacing/>
        <w:jc w:val="both"/>
        <w:rPr>
          <w:rFonts w:cstheme="minorHAnsi"/>
          <w:sz w:val="24"/>
          <w:szCs w:val="24"/>
          <w:lang w:val="en"/>
        </w:rPr>
      </w:pPr>
      <w:r w:rsidRPr="0041797E">
        <w:rPr>
          <w:rFonts w:cstheme="minorHAnsi"/>
          <w:sz w:val="24"/>
          <w:szCs w:val="24"/>
          <w:lang w:val="en"/>
        </w:rPr>
        <w:t>Cutting-edge technologies and extremely innovative measuring methods and techniques are being developed for the unique FAIR particle accelerator facility. In order to create the facilities for acceleration and experiments, high-level scientists, engineers, and other experts are working in international partnership to advance new technological developments in many areas such as information and superconductor technology.</w:t>
      </w:r>
    </w:p>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 xml:space="preserve">The table below gives the estimated German expenditure for the next four years, by technology branch (€M, rounded to the nearest €M). </w:t>
      </w:r>
    </w:p>
    <w:p w:rsidR="003E68C2" w:rsidRPr="0041797E" w:rsidRDefault="003E68C2" w:rsidP="0041797E">
      <w:pPr>
        <w:pStyle w:val="NurText"/>
        <w:contextualSpacing/>
        <w:rPr>
          <w:rFonts w:asciiTheme="minorHAnsi" w:hAnsiTheme="minorHAnsi" w:cstheme="minorHAnsi"/>
          <w:color w:val="000000" w:themeColor="text1"/>
          <w:sz w:val="24"/>
          <w:szCs w:val="24"/>
          <w:lang w:val="en-US"/>
        </w:rPr>
      </w:pPr>
    </w:p>
    <w:tbl>
      <w:tblPr>
        <w:tblStyle w:val="Tabellenraster"/>
        <w:tblW w:w="0" w:type="auto"/>
        <w:tblLook w:val="04A0" w:firstRow="1" w:lastRow="0" w:firstColumn="1" w:lastColumn="0" w:noHBand="0" w:noVBand="1"/>
      </w:tblPr>
      <w:tblGrid>
        <w:gridCol w:w="6374"/>
        <w:gridCol w:w="2120"/>
      </w:tblGrid>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GB"/>
              </w:rPr>
            </w:pPr>
            <w:r w:rsidRPr="0041797E">
              <w:rPr>
                <w:rFonts w:asciiTheme="minorHAnsi" w:hAnsiTheme="minorHAnsi" w:cstheme="minorHAnsi"/>
                <w:color w:val="000000" w:themeColor="text1"/>
                <w:lang w:val="en-GB"/>
              </w:rPr>
              <w:t>Technology</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Estimated expenditure (€M)</w:t>
            </w:r>
          </w:p>
        </w:tc>
      </w:tr>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US"/>
              </w:rPr>
            </w:pPr>
            <w:r w:rsidRPr="0041797E">
              <w:rPr>
                <w:rFonts w:asciiTheme="minorHAnsi" w:hAnsiTheme="minorHAnsi" w:cstheme="minorHAnsi"/>
                <w:color w:val="000000" w:themeColor="text1"/>
                <w:lang w:val="en-GB"/>
              </w:rPr>
              <w:t>Complex building construction and its safety related systems</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TBC</w:t>
            </w:r>
          </w:p>
        </w:tc>
      </w:tr>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US"/>
              </w:rPr>
            </w:pPr>
            <w:r w:rsidRPr="0041797E">
              <w:rPr>
                <w:rFonts w:asciiTheme="minorHAnsi" w:hAnsiTheme="minorHAnsi" w:cstheme="minorHAnsi"/>
                <w:color w:val="000000" w:themeColor="text1"/>
                <w:lang w:val="en-GB"/>
              </w:rPr>
              <w:lastRenderedPageBreak/>
              <w:t xml:space="preserve">Cryogenics, vacuum and leak detection technologies </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79</w:t>
            </w:r>
          </w:p>
        </w:tc>
      </w:tr>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US"/>
              </w:rPr>
            </w:pPr>
            <w:r w:rsidRPr="0041797E">
              <w:rPr>
                <w:rFonts w:asciiTheme="minorHAnsi" w:hAnsiTheme="minorHAnsi" w:cstheme="minorHAnsi"/>
                <w:color w:val="000000" w:themeColor="text1"/>
                <w:lang w:val="en-GB"/>
              </w:rPr>
              <w:t>Diagnostics and detectors, sensors, optics and instruments</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64</w:t>
            </w:r>
          </w:p>
        </w:tc>
      </w:tr>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GB"/>
              </w:rPr>
            </w:pPr>
            <w:r w:rsidRPr="0041797E">
              <w:rPr>
                <w:rFonts w:asciiTheme="minorHAnsi" w:hAnsiTheme="minorHAnsi" w:cstheme="minorHAnsi"/>
                <w:color w:val="000000" w:themeColor="text1"/>
                <w:lang w:val="en-GB"/>
              </w:rPr>
              <w:t>Electrical, power electronics, electromechanical and RF systems</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101</w:t>
            </w:r>
          </w:p>
        </w:tc>
      </w:tr>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US"/>
              </w:rPr>
            </w:pPr>
            <w:r w:rsidRPr="0041797E">
              <w:rPr>
                <w:rFonts w:asciiTheme="minorHAnsi" w:hAnsiTheme="minorHAnsi" w:cstheme="minorHAnsi"/>
                <w:color w:val="000000" w:themeColor="text1"/>
                <w:lang w:val="en-GB"/>
              </w:rPr>
              <w:t>High precision and large mechanical components</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TBC</w:t>
            </w:r>
          </w:p>
        </w:tc>
      </w:tr>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US"/>
              </w:rPr>
            </w:pPr>
            <w:r w:rsidRPr="0041797E">
              <w:rPr>
                <w:rFonts w:asciiTheme="minorHAnsi" w:hAnsiTheme="minorHAnsi" w:cstheme="minorHAnsi"/>
                <w:color w:val="000000" w:themeColor="text1"/>
                <w:lang w:val="en-GB"/>
              </w:rPr>
              <w:t>Instrumentation, control and CODAC</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31</w:t>
            </w:r>
          </w:p>
        </w:tc>
      </w:tr>
      <w:tr w:rsidR="003E68C2" w:rsidRPr="0041797E" w:rsidTr="003E68C2">
        <w:tc>
          <w:tcPr>
            <w:tcW w:w="6374" w:type="dxa"/>
          </w:tcPr>
          <w:p w:rsidR="003E68C2" w:rsidRPr="0041797E" w:rsidRDefault="003E68C2" w:rsidP="0041797E">
            <w:pPr>
              <w:pStyle w:val="Default"/>
              <w:contextualSpacing/>
              <w:jc w:val="right"/>
              <w:rPr>
                <w:rFonts w:asciiTheme="minorHAnsi" w:hAnsiTheme="minorHAnsi" w:cstheme="minorHAnsi"/>
                <w:color w:val="000000" w:themeColor="text1"/>
                <w:lang w:val="en-GB"/>
              </w:rPr>
            </w:pPr>
            <w:r w:rsidRPr="0041797E">
              <w:rPr>
                <w:rFonts w:asciiTheme="minorHAnsi" w:hAnsiTheme="minorHAnsi" w:cstheme="minorHAnsi"/>
                <w:color w:val="000000" w:themeColor="text1"/>
                <w:lang w:val="en-GB"/>
              </w:rPr>
              <w:t>Superconductivity and superconducting magnets</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9</w:t>
            </w:r>
          </w:p>
        </w:tc>
      </w:tr>
      <w:tr w:rsidR="003E68C2" w:rsidRPr="0041797E" w:rsidTr="003E68C2">
        <w:tc>
          <w:tcPr>
            <w:tcW w:w="6374" w:type="dxa"/>
          </w:tcPr>
          <w:p w:rsidR="003E68C2" w:rsidRPr="0041797E" w:rsidRDefault="003E68C2" w:rsidP="0041797E">
            <w:pPr>
              <w:pStyle w:val="NurText"/>
              <w:contextualSpacing/>
              <w:jc w:val="right"/>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Normally conducting magnets</w:t>
            </w:r>
          </w:p>
        </w:tc>
        <w:tc>
          <w:tcPr>
            <w:tcW w:w="2120" w:type="dxa"/>
          </w:tcPr>
          <w:p w:rsidR="003E68C2" w:rsidRPr="0041797E" w:rsidRDefault="003E68C2" w:rsidP="0041797E">
            <w:pPr>
              <w:pStyle w:val="NurText"/>
              <w:contextualSpacing/>
              <w:rPr>
                <w:rFonts w:asciiTheme="minorHAnsi" w:hAnsiTheme="minorHAnsi" w:cstheme="minorHAnsi"/>
                <w:color w:val="000000" w:themeColor="text1"/>
                <w:sz w:val="24"/>
                <w:szCs w:val="24"/>
                <w:lang w:val="en-US"/>
              </w:rPr>
            </w:pPr>
            <w:r w:rsidRPr="0041797E">
              <w:rPr>
                <w:rFonts w:asciiTheme="minorHAnsi" w:hAnsiTheme="minorHAnsi" w:cstheme="minorHAnsi"/>
                <w:color w:val="000000" w:themeColor="text1"/>
                <w:sz w:val="24"/>
                <w:szCs w:val="24"/>
                <w:lang w:val="en-US"/>
              </w:rPr>
              <w:t>48</w:t>
            </w:r>
          </w:p>
        </w:tc>
      </w:tr>
    </w:tbl>
    <w:p w:rsidR="0092646D" w:rsidRPr="0041797E" w:rsidRDefault="0092646D" w:rsidP="0041797E">
      <w:pPr>
        <w:spacing w:line="240" w:lineRule="auto"/>
        <w:contextualSpacing/>
        <w:jc w:val="both"/>
        <w:rPr>
          <w:rFonts w:cstheme="minorHAnsi"/>
          <w:sz w:val="24"/>
          <w:szCs w:val="24"/>
          <w:lang w:val="en-GB"/>
        </w:rPr>
      </w:pPr>
    </w:p>
    <w:p w:rsidR="00DC721A" w:rsidRPr="00820905" w:rsidRDefault="00DC721A" w:rsidP="00E87666">
      <w:pPr>
        <w:pStyle w:val="Listenabsatz"/>
        <w:numPr>
          <w:ilvl w:val="0"/>
          <w:numId w:val="29"/>
        </w:numPr>
        <w:spacing w:line="240" w:lineRule="auto"/>
        <w:jc w:val="both"/>
        <w:rPr>
          <w:rFonts w:cstheme="minorHAnsi"/>
          <w:b/>
          <w:sz w:val="24"/>
          <w:szCs w:val="24"/>
          <w:lang w:val="en-GB"/>
        </w:rPr>
      </w:pPr>
      <w:r w:rsidRPr="00820905">
        <w:rPr>
          <w:rFonts w:cstheme="minorHAnsi"/>
          <w:b/>
          <w:sz w:val="24"/>
          <w:szCs w:val="24"/>
          <w:lang w:val="en-GB"/>
        </w:rPr>
        <w:t>SME INVOLVEMENT</w:t>
      </w:r>
    </w:p>
    <w:p w:rsidR="00B4243F" w:rsidRPr="00820905" w:rsidRDefault="00F70944" w:rsidP="00820905">
      <w:pPr>
        <w:spacing w:line="240" w:lineRule="auto"/>
        <w:contextualSpacing/>
        <w:jc w:val="both"/>
        <w:rPr>
          <w:rStyle w:val="Hyperlink"/>
          <w:rFonts w:cstheme="minorHAnsi"/>
          <w:color w:val="auto"/>
          <w:sz w:val="24"/>
          <w:szCs w:val="24"/>
          <w:u w:val="none"/>
          <w:lang w:val="en-GB"/>
        </w:rPr>
      </w:pPr>
      <w:r w:rsidRPr="00F70944">
        <w:rPr>
          <w:rFonts w:cstheme="minorHAnsi"/>
          <w:sz w:val="24"/>
          <w:szCs w:val="24"/>
          <w:lang w:val="en-GB"/>
        </w:rPr>
        <w:t>FAIR</w:t>
      </w:r>
      <w:r w:rsidR="00820905">
        <w:rPr>
          <w:rFonts w:cstheme="minorHAnsi"/>
          <w:sz w:val="24"/>
          <w:szCs w:val="24"/>
          <w:lang w:val="en-GB"/>
        </w:rPr>
        <w:t xml:space="preserve"> and</w:t>
      </w:r>
      <w:r>
        <w:rPr>
          <w:rFonts w:cstheme="minorHAnsi"/>
          <w:sz w:val="24"/>
          <w:szCs w:val="24"/>
          <w:lang w:val="en-GB"/>
        </w:rPr>
        <w:t xml:space="preserve"> GSI</w:t>
      </w:r>
      <w:r w:rsidR="00820905">
        <w:rPr>
          <w:rFonts w:cstheme="minorHAnsi"/>
          <w:sz w:val="24"/>
          <w:szCs w:val="24"/>
          <w:lang w:val="en-GB"/>
        </w:rPr>
        <w:t xml:space="preserve"> are</w:t>
      </w:r>
      <w:r w:rsidRPr="00F70944">
        <w:rPr>
          <w:rFonts w:cstheme="minorHAnsi"/>
          <w:sz w:val="24"/>
          <w:szCs w:val="24"/>
          <w:lang w:val="en-GB"/>
        </w:rPr>
        <w:t xml:space="preserve"> always interested in close cooperation with SMEs</w:t>
      </w:r>
      <w:r>
        <w:rPr>
          <w:rFonts w:cstheme="minorHAnsi"/>
          <w:sz w:val="24"/>
          <w:szCs w:val="24"/>
          <w:lang w:val="en-GB"/>
        </w:rPr>
        <w:t xml:space="preserve"> especially for </w:t>
      </w:r>
      <w:r w:rsidRPr="00F70944">
        <w:rPr>
          <w:rFonts w:cstheme="minorHAnsi"/>
          <w:sz w:val="24"/>
          <w:szCs w:val="24"/>
          <w:lang w:val="en-GB"/>
        </w:rPr>
        <w:t>joint development projects</w:t>
      </w:r>
      <w:r>
        <w:rPr>
          <w:rFonts w:cstheme="minorHAnsi"/>
          <w:sz w:val="24"/>
          <w:szCs w:val="24"/>
          <w:lang w:val="en-GB"/>
        </w:rPr>
        <w:t xml:space="preserve">. Currently </w:t>
      </w:r>
      <w:r w:rsidRPr="00F70944">
        <w:rPr>
          <w:rFonts w:cstheme="minorHAnsi"/>
          <w:sz w:val="24"/>
          <w:szCs w:val="24"/>
          <w:lang w:val="en-GB"/>
        </w:rPr>
        <w:t>FAIR</w:t>
      </w:r>
      <w:r w:rsidR="00820905">
        <w:rPr>
          <w:rFonts w:cstheme="minorHAnsi"/>
          <w:sz w:val="24"/>
          <w:szCs w:val="24"/>
          <w:lang w:val="en-GB"/>
        </w:rPr>
        <w:t>/</w:t>
      </w:r>
      <w:r>
        <w:rPr>
          <w:rFonts w:cstheme="minorHAnsi"/>
          <w:sz w:val="24"/>
          <w:szCs w:val="24"/>
          <w:lang w:val="en-GB"/>
        </w:rPr>
        <w:t>GSI</w:t>
      </w:r>
      <w:r w:rsidRPr="00F70944">
        <w:rPr>
          <w:rFonts w:cstheme="minorHAnsi"/>
          <w:sz w:val="24"/>
          <w:szCs w:val="24"/>
          <w:lang w:val="en-GB"/>
        </w:rPr>
        <w:t xml:space="preserve"> has numerous </w:t>
      </w:r>
      <w:r w:rsidR="00820905">
        <w:rPr>
          <w:rFonts w:cstheme="minorHAnsi"/>
          <w:sz w:val="24"/>
          <w:szCs w:val="24"/>
          <w:lang w:val="en-GB"/>
        </w:rPr>
        <w:t>cooperation</w:t>
      </w:r>
      <w:r w:rsidR="00B4243F" w:rsidRPr="00F70944">
        <w:rPr>
          <w:rFonts w:cstheme="minorHAnsi"/>
          <w:sz w:val="24"/>
          <w:szCs w:val="24"/>
          <w:lang w:val="en-GB"/>
        </w:rPr>
        <w:t>s</w:t>
      </w:r>
      <w:r w:rsidRPr="00F70944">
        <w:rPr>
          <w:rFonts w:cstheme="minorHAnsi"/>
          <w:sz w:val="24"/>
          <w:szCs w:val="24"/>
          <w:lang w:val="en-GB"/>
        </w:rPr>
        <w:t xml:space="preserve"> with SMEs in different </w:t>
      </w:r>
      <w:r w:rsidR="00B4243F">
        <w:rPr>
          <w:rFonts w:cstheme="minorHAnsi"/>
          <w:sz w:val="24"/>
          <w:szCs w:val="24"/>
          <w:lang w:val="en-GB"/>
        </w:rPr>
        <w:t xml:space="preserve">fields of expertise as well as </w:t>
      </w:r>
      <w:r w:rsidR="00B4243F" w:rsidRPr="00820905">
        <w:rPr>
          <w:rFonts w:cstheme="minorHAnsi"/>
          <w:b/>
          <w:sz w:val="24"/>
          <w:szCs w:val="24"/>
          <w:lang w:val="en-GB"/>
        </w:rPr>
        <w:t>four</w:t>
      </w:r>
      <w:r w:rsidRPr="00820905">
        <w:rPr>
          <w:rFonts w:cstheme="minorHAnsi"/>
          <w:b/>
          <w:sz w:val="24"/>
          <w:szCs w:val="24"/>
          <w:lang w:val="en-GB"/>
        </w:rPr>
        <w:t xml:space="preserve"> ongoing natio</w:t>
      </w:r>
      <w:r w:rsidR="00B4243F" w:rsidRPr="00820905">
        <w:rPr>
          <w:rFonts w:cstheme="minorHAnsi"/>
          <w:b/>
          <w:sz w:val="24"/>
          <w:szCs w:val="24"/>
          <w:lang w:val="en-GB"/>
        </w:rPr>
        <w:t>nal third-party funded innovation projects</w:t>
      </w:r>
      <w:r w:rsidR="00B4243F">
        <w:rPr>
          <w:rFonts w:cstheme="minorHAnsi"/>
          <w:sz w:val="24"/>
          <w:szCs w:val="24"/>
          <w:lang w:val="en-GB"/>
        </w:rPr>
        <w:t xml:space="preserve"> in the area of accelerator physics, detector development and biophysics.</w:t>
      </w:r>
      <w:r w:rsidR="00820905">
        <w:rPr>
          <w:rFonts w:cstheme="minorHAnsi"/>
          <w:sz w:val="24"/>
          <w:szCs w:val="24"/>
          <w:lang w:val="en-GB"/>
        </w:rPr>
        <w:t xml:space="preserve"> </w:t>
      </w:r>
      <w:r w:rsidR="00B4243F" w:rsidRPr="0041797E">
        <w:rPr>
          <w:rFonts w:cstheme="minorHAnsi"/>
          <w:sz w:val="24"/>
          <w:szCs w:val="24"/>
          <w:lang w:val="en"/>
        </w:rPr>
        <w:t xml:space="preserve">Contact: </w:t>
      </w:r>
      <w:hyperlink r:id="rId25" w:history="1">
        <w:r w:rsidR="00B4243F" w:rsidRPr="009A2878">
          <w:rPr>
            <w:rStyle w:val="Hyperlink"/>
            <w:rFonts w:cstheme="minorHAnsi"/>
            <w:sz w:val="24"/>
            <w:szCs w:val="24"/>
            <w:lang w:val="en"/>
          </w:rPr>
          <w:t>transfer@gsi.de</w:t>
        </w:r>
      </w:hyperlink>
    </w:p>
    <w:p w:rsidR="00B4243F" w:rsidRDefault="00B4243F" w:rsidP="0041797E">
      <w:pPr>
        <w:spacing w:line="240" w:lineRule="auto"/>
        <w:contextualSpacing/>
        <w:jc w:val="both"/>
        <w:rPr>
          <w:rFonts w:cstheme="minorHAnsi"/>
          <w:sz w:val="24"/>
          <w:szCs w:val="24"/>
          <w:lang w:val="en-GB"/>
        </w:rPr>
      </w:pPr>
    </w:p>
    <w:p w:rsidR="00F70944" w:rsidRPr="00F70944" w:rsidRDefault="00F70944" w:rsidP="0041797E">
      <w:pPr>
        <w:spacing w:line="240" w:lineRule="auto"/>
        <w:contextualSpacing/>
        <w:jc w:val="both"/>
        <w:rPr>
          <w:rFonts w:cstheme="minorHAnsi"/>
          <w:sz w:val="24"/>
          <w:szCs w:val="24"/>
          <w:lang w:val="en-GB"/>
        </w:rPr>
      </w:pPr>
    </w:p>
    <w:p w:rsidR="00FE5C1B" w:rsidRPr="0041797E" w:rsidRDefault="00FE5C1B" w:rsidP="00E87666">
      <w:pPr>
        <w:pStyle w:val="Listenabsatz"/>
        <w:numPr>
          <w:ilvl w:val="0"/>
          <w:numId w:val="29"/>
        </w:numPr>
        <w:spacing w:line="240" w:lineRule="auto"/>
        <w:jc w:val="both"/>
        <w:rPr>
          <w:rFonts w:cstheme="minorHAnsi"/>
          <w:b/>
          <w:sz w:val="24"/>
          <w:szCs w:val="24"/>
          <w:lang w:val="en-GB"/>
        </w:rPr>
      </w:pPr>
      <w:r w:rsidRPr="0041797E">
        <w:rPr>
          <w:rFonts w:cstheme="minorHAnsi"/>
          <w:b/>
          <w:sz w:val="24"/>
          <w:szCs w:val="24"/>
          <w:lang w:val="en-GB"/>
        </w:rPr>
        <w:t>TECHNOLOGY TRANSFER INITIATIVES</w:t>
      </w:r>
    </w:p>
    <w:p w:rsidR="00410137" w:rsidRPr="0041797E" w:rsidRDefault="00410137" w:rsidP="0041797E">
      <w:pPr>
        <w:spacing w:after="120" w:line="240" w:lineRule="auto"/>
        <w:contextualSpacing/>
        <w:jc w:val="both"/>
        <w:rPr>
          <w:rFonts w:cstheme="minorHAnsi"/>
          <w:sz w:val="24"/>
          <w:szCs w:val="24"/>
          <w:lang w:val="en-GB"/>
        </w:rPr>
      </w:pPr>
      <w:r w:rsidRPr="0041797E">
        <w:rPr>
          <w:rFonts w:cstheme="minorHAnsi"/>
          <w:b/>
          <w:sz w:val="24"/>
          <w:szCs w:val="24"/>
          <w:lang w:val="en-GB"/>
        </w:rPr>
        <w:t>Partnering with GSI and FAIR.</w:t>
      </w:r>
      <w:r w:rsidRPr="0041797E">
        <w:rPr>
          <w:rFonts w:cstheme="minorHAnsi"/>
          <w:sz w:val="24"/>
          <w:szCs w:val="24"/>
          <w:lang w:val="en-GB"/>
        </w:rPr>
        <w:t xml:space="preserve"> </w:t>
      </w:r>
    </w:p>
    <w:p w:rsidR="00410137" w:rsidRPr="0041797E" w:rsidRDefault="00410137" w:rsidP="0041797E">
      <w:pPr>
        <w:spacing w:after="120" w:line="240" w:lineRule="auto"/>
        <w:contextualSpacing/>
        <w:jc w:val="both"/>
        <w:rPr>
          <w:rFonts w:eastAsia="Arial" w:cstheme="minorHAnsi"/>
          <w:sz w:val="24"/>
          <w:szCs w:val="24"/>
          <w:lang w:val="en-US"/>
        </w:rPr>
      </w:pPr>
      <w:r w:rsidRPr="0041797E">
        <w:rPr>
          <w:rFonts w:eastAsia="Arial" w:cstheme="minorHAnsi"/>
          <w:sz w:val="24"/>
          <w:szCs w:val="24"/>
          <w:lang w:val="en-US"/>
        </w:rPr>
        <w:t>We are adaptable and flexible in our partnerships with the economy:</w:t>
      </w:r>
    </w:p>
    <w:p w:rsidR="00410137" w:rsidRPr="0041797E" w:rsidRDefault="00410137" w:rsidP="0041797E">
      <w:pPr>
        <w:pStyle w:val="Listenabsatz"/>
        <w:numPr>
          <w:ilvl w:val="0"/>
          <w:numId w:val="22"/>
        </w:numPr>
        <w:spacing w:after="60" w:line="240" w:lineRule="auto"/>
        <w:ind w:left="709" w:hanging="425"/>
        <w:jc w:val="both"/>
        <w:rPr>
          <w:rFonts w:eastAsia="Arial" w:cstheme="minorHAnsi"/>
          <w:b/>
          <w:i/>
          <w:sz w:val="24"/>
          <w:szCs w:val="24"/>
          <w:lang w:val="en-US"/>
        </w:rPr>
      </w:pPr>
      <w:r w:rsidRPr="0041797E">
        <w:rPr>
          <w:rFonts w:eastAsia="Arial" w:cstheme="minorHAnsi"/>
          <w:b/>
          <w:i/>
          <w:sz w:val="24"/>
          <w:szCs w:val="24"/>
          <w:lang w:val="en-US"/>
        </w:rPr>
        <w:t xml:space="preserve">Cooperations: </w:t>
      </w:r>
      <w:r w:rsidRPr="0041797E">
        <w:rPr>
          <w:rFonts w:eastAsia="Arial" w:cstheme="minorHAnsi"/>
          <w:sz w:val="24"/>
          <w:szCs w:val="24"/>
          <w:lang w:val="en-US"/>
        </w:rPr>
        <w:t>In many ways, new high-tech solutions are developed in collaboration with business partners.</w:t>
      </w:r>
    </w:p>
    <w:p w:rsidR="00410137" w:rsidRPr="0041797E" w:rsidRDefault="00410137" w:rsidP="0041797E">
      <w:pPr>
        <w:pStyle w:val="Listenabsatz"/>
        <w:numPr>
          <w:ilvl w:val="0"/>
          <w:numId w:val="22"/>
        </w:numPr>
        <w:spacing w:after="60" w:line="240" w:lineRule="auto"/>
        <w:ind w:left="709" w:hanging="425"/>
        <w:jc w:val="both"/>
        <w:rPr>
          <w:rFonts w:eastAsia="Arial" w:cstheme="minorHAnsi"/>
          <w:b/>
          <w:i/>
          <w:sz w:val="24"/>
          <w:szCs w:val="24"/>
          <w:lang w:val="en-US"/>
        </w:rPr>
      </w:pPr>
      <w:r w:rsidRPr="0041797E">
        <w:rPr>
          <w:rFonts w:eastAsia="Arial" w:cstheme="minorHAnsi"/>
          <w:b/>
          <w:i/>
          <w:sz w:val="24"/>
          <w:szCs w:val="24"/>
          <w:lang w:val="en-US"/>
        </w:rPr>
        <w:t xml:space="preserve">Contract Research: </w:t>
      </w:r>
      <w:r w:rsidRPr="0041797E">
        <w:rPr>
          <w:rFonts w:eastAsia="Arial" w:cstheme="minorHAnsi"/>
          <w:sz w:val="24"/>
          <w:szCs w:val="24"/>
          <w:lang w:val="en-US"/>
        </w:rPr>
        <w:t>Scientific and technical expertise can be used in working on a company's particular problem formulation.</w:t>
      </w:r>
    </w:p>
    <w:p w:rsidR="00410137" w:rsidRPr="0041797E" w:rsidRDefault="00410137" w:rsidP="0041797E">
      <w:pPr>
        <w:pStyle w:val="Listenabsatz"/>
        <w:numPr>
          <w:ilvl w:val="0"/>
          <w:numId w:val="22"/>
        </w:numPr>
        <w:spacing w:after="60" w:line="240" w:lineRule="auto"/>
        <w:ind w:left="709" w:hanging="425"/>
        <w:jc w:val="both"/>
        <w:rPr>
          <w:rFonts w:eastAsia="Arial" w:cstheme="minorHAnsi"/>
          <w:b/>
          <w:i/>
          <w:sz w:val="24"/>
          <w:szCs w:val="24"/>
          <w:lang w:val="en-US"/>
        </w:rPr>
      </w:pPr>
      <w:r w:rsidRPr="0041797E">
        <w:rPr>
          <w:rFonts w:eastAsia="Arial" w:cstheme="minorHAnsi"/>
          <w:b/>
          <w:i/>
          <w:sz w:val="24"/>
          <w:szCs w:val="24"/>
          <w:lang w:val="en-US"/>
        </w:rPr>
        <w:t xml:space="preserve">Commissioned Work: </w:t>
      </w:r>
      <w:r w:rsidRPr="0041797E">
        <w:rPr>
          <w:rFonts w:eastAsia="Arial" w:cstheme="minorHAnsi"/>
          <w:sz w:val="24"/>
          <w:szCs w:val="24"/>
          <w:lang w:val="en-US"/>
        </w:rPr>
        <w:t xml:space="preserve">Technical infrastructure can be used for industrial applications in accordance with a client's specific requirements. </w:t>
      </w:r>
    </w:p>
    <w:p w:rsidR="00410137" w:rsidRPr="0041797E" w:rsidRDefault="00410137" w:rsidP="0041797E">
      <w:pPr>
        <w:pStyle w:val="Listenabsatz"/>
        <w:numPr>
          <w:ilvl w:val="0"/>
          <w:numId w:val="22"/>
        </w:numPr>
        <w:spacing w:after="60" w:line="240" w:lineRule="auto"/>
        <w:ind w:left="709" w:hanging="425"/>
        <w:jc w:val="both"/>
        <w:rPr>
          <w:rFonts w:eastAsia="Arial" w:cstheme="minorHAnsi"/>
          <w:b/>
          <w:i/>
          <w:sz w:val="24"/>
          <w:szCs w:val="24"/>
          <w:lang w:val="en-US"/>
        </w:rPr>
      </w:pPr>
      <w:r w:rsidRPr="0041797E">
        <w:rPr>
          <w:rFonts w:eastAsia="Arial" w:cstheme="minorHAnsi"/>
          <w:b/>
          <w:i/>
          <w:sz w:val="24"/>
          <w:szCs w:val="24"/>
          <w:lang w:val="en-US"/>
        </w:rPr>
        <w:t xml:space="preserve">Provision of Components / Electronics: </w:t>
      </w:r>
      <w:r w:rsidRPr="0041797E">
        <w:rPr>
          <w:rFonts w:eastAsia="Arial" w:cstheme="minorHAnsi"/>
          <w:sz w:val="24"/>
          <w:szCs w:val="24"/>
          <w:lang w:val="en-US"/>
        </w:rPr>
        <w:t>GSI is able to manufacture components, membranes and electronics with special features.</w:t>
      </w:r>
    </w:p>
    <w:p w:rsidR="00410137" w:rsidRPr="0041797E" w:rsidRDefault="00410137" w:rsidP="0041797E">
      <w:pPr>
        <w:pStyle w:val="Listenabsatz"/>
        <w:numPr>
          <w:ilvl w:val="0"/>
          <w:numId w:val="22"/>
        </w:numPr>
        <w:spacing w:after="60" w:line="240" w:lineRule="auto"/>
        <w:ind w:left="709" w:hanging="425"/>
        <w:jc w:val="both"/>
        <w:rPr>
          <w:rFonts w:eastAsia="Arial" w:cstheme="minorHAnsi"/>
          <w:b/>
          <w:i/>
          <w:sz w:val="24"/>
          <w:szCs w:val="24"/>
          <w:lang w:val="en-US"/>
        </w:rPr>
      </w:pPr>
      <w:r w:rsidRPr="0041797E">
        <w:rPr>
          <w:rFonts w:eastAsia="Arial" w:cstheme="minorHAnsi"/>
          <w:b/>
          <w:i/>
          <w:sz w:val="24"/>
          <w:szCs w:val="24"/>
          <w:lang w:val="en-US"/>
        </w:rPr>
        <w:t xml:space="preserve">Beamtime: </w:t>
      </w:r>
      <w:r w:rsidRPr="0041797E">
        <w:rPr>
          <w:rFonts w:eastAsia="Arial" w:cstheme="minorHAnsi"/>
          <w:sz w:val="24"/>
          <w:szCs w:val="24"/>
          <w:lang w:val="en-US"/>
        </w:rPr>
        <w:t>GSI offers measurements for industrial projects.</w:t>
      </w:r>
    </w:p>
    <w:p w:rsidR="00410137" w:rsidRPr="0041797E" w:rsidRDefault="00410137" w:rsidP="0041797E">
      <w:pPr>
        <w:pStyle w:val="Listenabsatz"/>
        <w:numPr>
          <w:ilvl w:val="0"/>
          <w:numId w:val="22"/>
        </w:numPr>
        <w:spacing w:after="60" w:line="240" w:lineRule="auto"/>
        <w:ind w:left="709" w:hanging="425"/>
        <w:jc w:val="both"/>
        <w:rPr>
          <w:rFonts w:eastAsia="Arial" w:cstheme="minorHAnsi"/>
          <w:b/>
          <w:i/>
          <w:sz w:val="24"/>
          <w:szCs w:val="24"/>
          <w:lang w:val="en-US"/>
        </w:rPr>
      </w:pPr>
      <w:r w:rsidRPr="0041797E">
        <w:rPr>
          <w:rFonts w:eastAsia="Arial" w:cstheme="minorHAnsi"/>
          <w:b/>
          <w:i/>
          <w:sz w:val="24"/>
          <w:szCs w:val="24"/>
          <w:lang w:val="en-US"/>
        </w:rPr>
        <w:t xml:space="preserve">IP Utilization Agreements: </w:t>
      </w:r>
      <w:r w:rsidRPr="0041797E">
        <w:rPr>
          <w:rFonts w:eastAsia="Arial" w:cstheme="minorHAnsi"/>
          <w:sz w:val="24"/>
          <w:szCs w:val="24"/>
          <w:lang w:val="en-US"/>
        </w:rPr>
        <w:t>GSI has a versatile IP portfolio in its fields of innovation.</w:t>
      </w:r>
    </w:p>
    <w:p w:rsidR="00410137" w:rsidRPr="0041797E" w:rsidRDefault="00410137" w:rsidP="0041797E">
      <w:pPr>
        <w:spacing w:line="240" w:lineRule="auto"/>
        <w:contextualSpacing/>
        <w:jc w:val="both"/>
        <w:rPr>
          <w:rFonts w:cstheme="minorHAnsi"/>
          <w:sz w:val="24"/>
          <w:szCs w:val="24"/>
          <w:lang w:val="en-US"/>
        </w:rPr>
      </w:pPr>
    </w:p>
    <w:p w:rsidR="00410137" w:rsidRPr="0041797E" w:rsidRDefault="00410137" w:rsidP="0041797E">
      <w:pPr>
        <w:spacing w:after="60" w:line="240" w:lineRule="auto"/>
        <w:contextualSpacing/>
        <w:rPr>
          <w:rFonts w:eastAsia="Arial" w:cstheme="minorHAnsi"/>
          <w:sz w:val="24"/>
          <w:szCs w:val="24"/>
          <w:lang w:val="en-US"/>
        </w:rPr>
      </w:pPr>
      <w:r w:rsidRPr="0041797E">
        <w:rPr>
          <w:rFonts w:cstheme="minorHAnsi"/>
          <w:b/>
          <w:sz w:val="24"/>
          <w:szCs w:val="24"/>
          <w:lang w:val="en-GB"/>
        </w:rPr>
        <w:t>Creation of value by GSI Intellectual Property.</w:t>
      </w:r>
      <w:r w:rsidRPr="0041797E">
        <w:rPr>
          <w:rFonts w:eastAsia="Arial" w:cstheme="minorHAnsi"/>
          <w:b/>
          <w:sz w:val="24"/>
          <w:szCs w:val="24"/>
          <w:lang w:val="en-US"/>
        </w:rPr>
        <w:t xml:space="preserve"> </w:t>
      </w:r>
      <w:r w:rsidRPr="0041797E">
        <w:rPr>
          <w:rFonts w:eastAsia="Arial" w:cstheme="minorHAnsi"/>
          <w:sz w:val="24"/>
          <w:szCs w:val="24"/>
          <w:lang w:val="en-US"/>
        </w:rPr>
        <w:t>GSI makes its inventions and developments ("Intellectual Property", IP) also available for the use in industry:</w:t>
      </w:r>
    </w:p>
    <w:p w:rsidR="00410137" w:rsidRPr="0041797E" w:rsidRDefault="00410137" w:rsidP="0041797E">
      <w:pPr>
        <w:pStyle w:val="Listenabsatz"/>
        <w:numPr>
          <w:ilvl w:val="0"/>
          <w:numId w:val="23"/>
        </w:numPr>
        <w:spacing w:after="60" w:line="240" w:lineRule="auto"/>
        <w:ind w:hanging="436"/>
        <w:jc w:val="both"/>
        <w:rPr>
          <w:rFonts w:eastAsia="Arial" w:cstheme="minorHAnsi"/>
          <w:sz w:val="24"/>
          <w:szCs w:val="24"/>
          <w:lang w:val="en-US"/>
        </w:rPr>
      </w:pPr>
      <w:r w:rsidRPr="0041797E">
        <w:rPr>
          <w:rFonts w:eastAsia="Arial" w:cstheme="minorHAnsi"/>
          <w:b/>
          <w:i/>
          <w:sz w:val="24"/>
          <w:szCs w:val="24"/>
          <w:lang w:val="en-US"/>
        </w:rPr>
        <w:t xml:space="preserve">IP License and Transfer Agreements: </w:t>
      </w:r>
      <w:r w:rsidRPr="0041797E">
        <w:rPr>
          <w:rFonts w:eastAsia="Arial" w:cstheme="minorHAnsi"/>
          <w:sz w:val="24"/>
          <w:szCs w:val="24"/>
          <w:lang w:val="en-US"/>
        </w:rPr>
        <w:t>The aim of every IP utilization agreement between GSI and a business partner is intended to be a win-win situation that enables every involved party to generate and extract sustainable values for itself.</w:t>
      </w:r>
    </w:p>
    <w:p w:rsidR="00410137" w:rsidRPr="0041797E" w:rsidRDefault="00410137" w:rsidP="0041797E">
      <w:pPr>
        <w:pStyle w:val="Listenabsatz"/>
        <w:numPr>
          <w:ilvl w:val="0"/>
          <w:numId w:val="23"/>
        </w:numPr>
        <w:spacing w:after="60" w:line="240" w:lineRule="auto"/>
        <w:ind w:hanging="436"/>
        <w:jc w:val="both"/>
        <w:rPr>
          <w:rFonts w:eastAsia="Arial" w:cstheme="minorHAnsi"/>
          <w:sz w:val="24"/>
          <w:szCs w:val="24"/>
          <w:lang w:val="en-US"/>
        </w:rPr>
      </w:pPr>
      <w:r w:rsidRPr="0041797E">
        <w:rPr>
          <w:rFonts w:eastAsia="Arial" w:cstheme="minorHAnsi"/>
          <w:b/>
          <w:i/>
          <w:sz w:val="24"/>
          <w:szCs w:val="24"/>
          <w:lang w:val="en-US"/>
        </w:rPr>
        <w:t xml:space="preserve">Validation Projects: </w:t>
      </w:r>
      <w:r w:rsidRPr="0041797E">
        <w:rPr>
          <w:rFonts w:eastAsia="Arial" w:cstheme="minorHAnsi"/>
          <w:sz w:val="24"/>
          <w:szCs w:val="24"/>
          <w:lang w:val="en-US"/>
        </w:rPr>
        <w:t>The GSI Technology Transfer Department supports and coordinates funding applications for the validation of GSI developments in cooperation with businesses.</w:t>
      </w:r>
    </w:p>
    <w:p w:rsidR="005C0BC6" w:rsidRPr="0041797E" w:rsidRDefault="005C0BC6" w:rsidP="0041797E">
      <w:pPr>
        <w:spacing w:line="240" w:lineRule="auto"/>
        <w:contextualSpacing/>
        <w:jc w:val="both"/>
        <w:rPr>
          <w:rFonts w:cstheme="minorHAnsi"/>
          <w:sz w:val="24"/>
          <w:szCs w:val="24"/>
          <w:lang w:val="en-US"/>
        </w:rPr>
      </w:pPr>
    </w:p>
    <w:p w:rsidR="00223AD3" w:rsidRPr="0041797E" w:rsidRDefault="00223AD3" w:rsidP="0041797E">
      <w:pPr>
        <w:spacing w:line="240" w:lineRule="auto"/>
        <w:contextualSpacing/>
        <w:rPr>
          <w:rFonts w:cstheme="minorHAnsi"/>
          <w:b/>
          <w:sz w:val="24"/>
          <w:szCs w:val="24"/>
          <w:lang w:val="en-GB"/>
        </w:rPr>
      </w:pPr>
      <w:r w:rsidRPr="0041797E">
        <w:rPr>
          <w:rFonts w:cstheme="minorHAnsi"/>
          <w:b/>
          <w:sz w:val="24"/>
          <w:szCs w:val="24"/>
          <w:lang w:val="en-GB"/>
        </w:rPr>
        <w:lastRenderedPageBreak/>
        <w:t>Industry Liaison Officers and Similar</w:t>
      </w:r>
    </w:p>
    <w:p w:rsidR="00223AD3" w:rsidRPr="0041797E" w:rsidRDefault="00223AD3" w:rsidP="0041797E">
      <w:pPr>
        <w:spacing w:line="240" w:lineRule="auto"/>
        <w:contextualSpacing/>
        <w:jc w:val="both"/>
        <w:rPr>
          <w:rFonts w:cstheme="minorHAnsi"/>
          <w:sz w:val="24"/>
          <w:szCs w:val="24"/>
          <w:lang w:val="en-GB"/>
        </w:rPr>
      </w:pPr>
      <w:r w:rsidRPr="0041797E">
        <w:rPr>
          <w:rFonts w:cstheme="minorHAnsi"/>
          <w:sz w:val="24"/>
          <w:szCs w:val="24"/>
          <w:lang w:val="en-GB"/>
        </w:rPr>
        <w:t xml:space="preserve">An easy way to approach the Big Science organisations and obtain information about upcoming procurements is via Big Science Industry Liaison Officers (ILO) or similar (e.g. purchasing advisers). These are available in many countries and work with communicating the calls and procurement procedures on behalf of the Big Science organisations based on country membership. </w:t>
      </w:r>
    </w:p>
    <w:p w:rsidR="00223AD3" w:rsidRPr="0041797E" w:rsidRDefault="00223AD3" w:rsidP="0041797E">
      <w:pPr>
        <w:pStyle w:val="Listenabsatz"/>
        <w:numPr>
          <w:ilvl w:val="0"/>
          <w:numId w:val="12"/>
        </w:numPr>
        <w:spacing w:line="240" w:lineRule="auto"/>
        <w:jc w:val="both"/>
        <w:rPr>
          <w:rFonts w:cstheme="minorHAnsi"/>
          <w:sz w:val="24"/>
          <w:szCs w:val="24"/>
          <w:lang w:val="en-GB"/>
        </w:rPr>
      </w:pPr>
      <w:r w:rsidRPr="0041797E">
        <w:rPr>
          <w:rFonts w:cstheme="minorHAnsi"/>
          <w:sz w:val="24"/>
          <w:szCs w:val="24"/>
          <w:lang w:val="en-GB"/>
        </w:rPr>
        <w:t xml:space="preserve">CERN: </w:t>
      </w:r>
      <w:hyperlink r:id="rId26" w:history="1">
        <w:r w:rsidRPr="0041797E">
          <w:rPr>
            <w:rStyle w:val="Hyperlink"/>
            <w:rFonts w:cstheme="minorHAnsi"/>
            <w:sz w:val="24"/>
            <w:szCs w:val="24"/>
            <w:lang w:val="en-GB"/>
          </w:rPr>
          <w:t>http://procurement.web.cern.ch/en/who-to-contact-in-your-country</w:t>
        </w:r>
      </w:hyperlink>
    </w:p>
    <w:p w:rsidR="00223AD3" w:rsidRPr="0041797E" w:rsidRDefault="00223AD3" w:rsidP="0041797E">
      <w:pPr>
        <w:pStyle w:val="Listenabsatz"/>
        <w:numPr>
          <w:ilvl w:val="0"/>
          <w:numId w:val="12"/>
        </w:numPr>
        <w:spacing w:line="240" w:lineRule="auto"/>
        <w:jc w:val="both"/>
        <w:rPr>
          <w:rFonts w:cstheme="minorHAnsi"/>
          <w:sz w:val="24"/>
          <w:szCs w:val="24"/>
        </w:rPr>
      </w:pPr>
      <w:r w:rsidRPr="0041797E">
        <w:rPr>
          <w:rFonts w:cstheme="minorHAnsi"/>
          <w:sz w:val="24"/>
          <w:szCs w:val="24"/>
        </w:rPr>
        <w:t xml:space="preserve">ESO: </w:t>
      </w:r>
      <w:hyperlink r:id="rId27" w:history="1">
        <w:r w:rsidRPr="0041797E">
          <w:rPr>
            <w:rStyle w:val="Hyperlink"/>
            <w:rFonts w:cstheme="minorHAnsi"/>
            <w:sz w:val="24"/>
            <w:szCs w:val="24"/>
          </w:rPr>
          <w:t>https://www.eso.org/public/industry/cp/docs/ILO_Contact_details.html</w:t>
        </w:r>
      </w:hyperlink>
    </w:p>
    <w:p w:rsidR="00223AD3" w:rsidRPr="0041797E" w:rsidRDefault="00223AD3" w:rsidP="0041797E">
      <w:pPr>
        <w:pStyle w:val="Listenabsatz"/>
        <w:numPr>
          <w:ilvl w:val="0"/>
          <w:numId w:val="12"/>
        </w:numPr>
        <w:spacing w:line="240" w:lineRule="auto"/>
        <w:jc w:val="both"/>
        <w:rPr>
          <w:rFonts w:cstheme="minorHAnsi"/>
          <w:sz w:val="24"/>
          <w:szCs w:val="24"/>
        </w:rPr>
      </w:pPr>
      <w:r w:rsidRPr="0041797E">
        <w:rPr>
          <w:rFonts w:cstheme="minorHAnsi"/>
          <w:sz w:val="24"/>
          <w:szCs w:val="24"/>
        </w:rPr>
        <w:t xml:space="preserve">ESS: </w:t>
      </w:r>
      <w:hyperlink r:id="rId28" w:history="1">
        <w:r w:rsidRPr="0041797E">
          <w:rPr>
            <w:rStyle w:val="Hyperlink"/>
            <w:rFonts w:cstheme="minorHAnsi"/>
            <w:sz w:val="24"/>
            <w:szCs w:val="24"/>
          </w:rPr>
          <w:t>https://europeanspallationsource.se/ilo-partner-countries</w:t>
        </w:r>
      </w:hyperlink>
    </w:p>
    <w:p w:rsidR="00223AD3" w:rsidRPr="0041797E" w:rsidRDefault="00223AD3" w:rsidP="0041797E">
      <w:pPr>
        <w:pStyle w:val="Listenabsatz"/>
        <w:numPr>
          <w:ilvl w:val="0"/>
          <w:numId w:val="12"/>
        </w:numPr>
        <w:spacing w:line="240" w:lineRule="auto"/>
        <w:jc w:val="both"/>
        <w:rPr>
          <w:rFonts w:cstheme="minorHAnsi"/>
          <w:sz w:val="24"/>
          <w:szCs w:val="24"/>
        </w:rPr>
      </w:pPr>
      <w:r w:rsidRPr="0041797E">
        <w:rPr>
          <w:rFonts w:cstheme="minorHAnsi"/>
          <w:sz w:val="24"/>
          <w:szCs w:val="24"/>
        </w:rPr>
        <w:t xml:space="preserve">F4E: </w:t>
      </w:r>
      <w:hyperlink r:id="rId29" w:history="1">
        <w:r w:rsidRPr="0041797E">
          <w:rPr>
            <w:rStyle w:val="Hyperlink"/>
            <w:rFonts w:cstheme="minorHAnsi"/>
            <w:sz w:val="24"/>
            <w:szCs w:val="24"/>
          </w:rPr>
          <w:t>http://fusionforenergy.europa.eu/procurementsgrants/ilos.aspx</w:t>
        </w:r>
      </w:hyperlink>
    </w:p>
    <w:p w:rsidR="00223AD3" w:rsidRPr="0041797E" w:rsidRDefault="00223AD3" w:rsidP="0041797E">
      <w:pPr>
        <w:pStyle w:val="Listenabsatz"/>
        <w:numPr>
          <w:ilvl w:val="0"/>
          <w:numId w:val="12"/>
        </w:numPr>
        <w:spacing w:line="240" w:lineRule="auto"/>
        <w:jc w:val="both"/>
        <w:rPr>
          <w:rFonts w:cstheme="minorHAnsi"/>
          <w:sz w:val="24"/>
          <w:szCs w:val="24"/>
        </w:rPr>
      </w:pPr>
      <w:r w:rsidRPr="0041797E">
        <w:rPr>
          <w:rFonts w:cstheme="minorHAnsi"/>
          <w:sz w:val="24"/>
          <w:szCs w:val="24"/>
        </w:rPr>
        <w:t xml:space="preserve">European XFEL: </w:t>
      </w:r>
      <w:hyperlink r:id="rId30" w:history="1">
        <w:r w:rsidRPr="0041797E">
          <w:rPr>
            <w:rStyle w:val="Hyperlink"/>
            <w:rFonts w:cstheme="minorHAnsi"/>
            <w:sz w:val="24"/>
            <w:szCs w:val="24"/>
          </w:rPr>
          <w:t>http://www.xfel.eu/organization/staff/bonucci_antonio/</w:t>
        </w:r>
      </w:hyperlink>
      <w:r w:rsidRPr="0041797E">
        <w:rPr>
          <w:rFonts w:cstheme="minorHAnsi"/>
          <w:sz w:val="24"/>
          <w:szCs w:val="24"/>
        </w:rPr>
        <w:t xml:space="preserve"> </w:t>
      </w:r>
    </w:p>
    <w:p w:rsidR="00D55553" w:rsidRPr="0041797E" w:rsidRDefault="00D55553" w:rsidP="0041797E">
      <w:pPr>
        <w:pStyle w:val="Listenabsatz"/>
        <w:numPr>
          <w:ilvl w:val="0"/>
          <w:numId w:val="12"/>
        </w:numPr>
        <w:spacing w:line="240" w:lineRule="auto"/>
        <w:rPr>
          <w:rFonts w:cstheme="minorHAnsi"/>
          <w:sz w:val="24"/>
          <w:szCs w:val="24"/>
        </w:rPr>
      </w:pPr>
      <w:r w:rsidRPr="0041797E">
        <w:rPr>
          <w:rFonts w:cstheme="minorHAnsi"/>
          <w:sz w:val="24"/>
          <w:szCs w:val="24"/>
        </w:rPr>
        <w:t xml:space="preserve">FAIR: </w:t>
      </w:r>
      <w:hyperlink r:id="rId31" w:history="1">
        <w:r w:rsidRPr="0041797E">
          <w:rPr>
            <w:rStyle w:val="Hyperlink"/>
            <w:rFonts w:cstheme="minorHAnsi"/>
            <w:sz w:val="24"/>
            <w:szCs w:val="24"/>
          </w:rPr>
          <w:t>https://fair-center.eu/fair-gmbh/in-kind-procurement/industry-liaison-officers.html</w:t>
        </w:r>
      </w:hyperlink>
      <w:r w:rsidRPr="0041797E">
        <w:rPr>
          <w:rFonts w:cstheme="minorHAnsi"/>
          <w:sz w:val="24"/>
          <w:szCs w:val="24"/>
        </w:rPr>
        <w:t xml:space="preserve"> </w:t>
      </w:r>
    </w:p>
    <w:p w:rsidR="00223AD3" w:rsidRPr="0041797E" w:rsidRDefault="00223AD3" w:rsidP="0041797E">
      <w:pPr>
        <w:pStyle w:val="Listenabsatz"/>
        <w:numPr>
          <w:ilvl w:val="0"/>
          <w:numId w:val="12"/>
        </w:numPr>
        <w:spacing w:line="240" w:lineRule="auto"/>
        <w:jc w:val="both"/>
        <w:rPr>
          <w:rFonts w:cstheme="minorHAnsi"/>
          <w:sz w:val="24"/>
          <w:szCs w:val="24"/>
          <w:lang w:val="de-DE"/>
        </w:rPr>
      </w:pPr>
      <w:r w:rsidRPr="0041797E">
        <w:rPr>
          <w:rFonts w:cstheme="minorHAnsi"/>
          <w:sz w:val="24"/>
          <w:szCs w:val="24"/>
          <w:lang w:val="de-DE"/>
        </w:rPr>
        <w:t xml:space="preserve">SKA: </w:t>
      </w:r>
      <w:hyperlink r:id="rId32" w:history="1">
        <w:r w:rsidRPr="0041797E">
          <w:rPr>
            <w:rStyle w:val="Hyperlink"/>
            <w:rFonts w:cstheme="minorHAnsi"/>
            <w:sz w:val="24"/>
            <w:szCs w:val="24"/>
            <w:lang w:val="de-DE"/>
          </w:rPr>
          <w:t>https://www.skatelescope.org/ska-industry/</w:t>
        </w:r>
      </w:hyperlink>
      <w:r w:rsidRPr="0041797E">
        <w:rPr>
          <w:rFonts w:cstheme="minorHAnsi"/>
          <w:sz w:val="24"/>
          <w:szCs w:val="24"/>
          <w:lang w:val="de-DE"/>
        </w:rPr>
        <w:t xml:space="preserve"> </w:t>
      </w:r>
    </w:p>
    <w:p w:rsidR="00074F6C" w:rsidRPr="0041797E" w:rsidRDefault="00074F6C" w:rsidP="0041797E">
      <w:pPr>
        <w:spacing w:line="240" w:lineRule="auto"/>
        <w:ind w:left="360"/>
        <w:contextualSpacing/>
        <w:jc w:val="both"/>
        <w:rPr>
          <w:rFonts w:cstheme="minorHAnsi"/>
          <w:i/>
          <w:sz w:val="24"/>
          <w:szCs w:val="24"/>
          <w:lang w:val="en-GB"/>
        </w:rPr>
      </w:pPr>
      <w:r w:rsidRPr="0041797E">
        <w:rPr>
          <w:rFonts w:cstheme="minorHAnsi"/>
          <w:i/>
          <w:sz w:val="24"/>
          <w:szCs w:val="24"/>
          <w:lang w:val="en-GB"/>
        </w:rPr>
        <w:t>Update if there are any more available links with ILO contacts from any organisation.</w:t>
      </w:r>
    </w:p>
    <w:p w:rsidR="00223AD3" w:rsidRPr="0041797E" w:rsidRDefault="00223AD3" w:rsidP="0041797E">
      <w:pPr>
        <w:spacing w:line="240" w:lineRule="auto"/>
        <w:contextualSpacing/>
        <w:jc w:val="both"/>
        <w:rPr>
          <w:rFonts w:cstheme="minorHAnsi"/>
          <w:sz w:val="24"/>
          <w:szCs w:val="24"/>
          <w:lang w:val="en-GB"/>
        </w:rPr>
      </w:pPr>
    </w:p>
    <w:p w:rsidR="005329BD" w:rsidRPr="0041797E" w:rsidRDefault="00223AD3" w:rsidP="0041797E">
      <w:pPr>
        <w:spacing w:line="240" w:lineRule="auto"/>
        <w:contextualSpacing/>
        <w:jc w:val="both"/>
        <w:rPr>
          <w:rFonts w:cstheme="minorHAnsi"/>
          <w:sz w:val="24"/>
          <w:szCs w:val="24"/>
          <w:lang w:val="en-GB"/>
        </w:rPr>
      </w:pPr>
      <w:r w:rsidRPr="0041797E">
        <w:rPr>
          <w:rFonts w:cstheme="minorHAnsi"/>
          <w:sz w:val="24"/>
          <w:szCs w:val="24"/>
          <w:lang w:val="en-GB"/>
        </w:rPr>
        <w:t xml:space="preserve">Please note that </w:t>
      </w:r>
      <w:r w:rsidR="00FD3BB7" w:rsidRPr="0041797E">
        <w:rPr>
          <w:rFonts w:cstheme="minorHAnsi"/>
          <w:sz w:val="24"/>
          <w:szCs w:val="24"/>
          <w:lang w:val="en-GB"/>
        </w:rPr>
        <w:t>t</w:t>
      </w:r>
      <w:r w:rsidRPr="0041797E">
        <w:rPr>
          <w:rFonts w:cstheme="minorHAnsi"/>
          <w:sz w:val="24"/>
          <w:szCs w:val="24"/>
          <w:lang w:val="en-GB"/>
        </w:rPr>
        <w:t>he following list is compiled of publicly available information on Industry Liaison Officers (ILO) and similar for BSBF2020 Big Science organisations, from the organisation’s websites on xx-x-2019, or by written consent from the Big Science organisation or the respective ILOs. The BSBF20</w:t>
      </w:r>
      <w:r w:rsidR="00BF1FCB" w:rsidRPr="0041797E">
        <w:rPr>
          <w:rFonts w:cstheme="minorHAnsi"/>
          <w:sz w:val="24"/>
          <w:szCs w:val="24"/>
          <w:lang w:val="en-GB"/>
        </w:rPr>
        <w:t>20</w:t>
      </w:r>
      <w:r w:rsidRPr="0041797E">
        <w:rPr>
          <w:rFonts w:cstheme="minorHAnsi"/>
          <w:sz w:val="24"/>
          <w:szCs w:val="24"/>
          <w:lang w:val="en-GB"/>
        </w:rPr>
        <w:t xml:space="preserve"> organisers cannot guarantee that this list fully covers all ILOs. Businesses and organisations are encouraged to, at all time to stay updated on the Big Science organisations websites or via contact with the Big Science organisations.</w:t>
      </w:r>
    </w:p>
    <w:sectPr w:rsidR="005329BD" w:rsidRPr="0041797E" w:rsidSect="00463DE4">
      <w:head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50" w:rsidRDefault="001A7350" w:rsidP="00A71C3B">
      <w:pPr>
        <w:spacing w:after="0" w:line="240" w:lineRule="auto"/>
      </w:pPr>
      <w:r>
        <w:separator/>
      </w:r>
    </w:p>
  </w:endnote>
  <w:endnote w:type="continuationSeparator" w:id="0">
    <w:p w:rsidR="001A7350" w:rsidRDefault="001A7350" w:rsidP="00A7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50" w:rsidRDefault="001A7350" w:rsidP="00A71C3B">
      <w:pPr>
        <w:spacing w:after="0" w:line="240" w:lineRule="auto"/>
      </w:pPr>
      <w:r>
        <w:separator/>
      </w:r>
    </w:p>
  </w:footnote>
  <w:footnote w:type="continuationSeparator" w:id="0">
    <w:p w:rsidR="001A7350" w:rsidRDefault="001A7350" w:rsidP="00A71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EE" w:rsidRDefault="00E158EE" w:rsidP="00A02530">
    <w:pPr>
      <w:pStyle w:val="Kopfzeile"/>
      <w:jc w:val="both"/>
    </w:pPr>
    <w:r>
      <w:rPr>
        <w:noProof/>
        <w:lang w:val="de-DE" w:eastAsia="de-DE"/>
      </w:rPr>
      <w:drawing>
        <wp:inline distT="0" distB="0" distL="0" distR="0" wp14:anchorId="35BD44BD" wp14:editId="3902EA2A">
          <wp:extent cx="948267" cy="663920"/>
          <wp:effectExtent l="0" t="0" r="4445"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SBF-2020-siglas.png"/>
                  <pic:cNvPicPr/>
                </pic:nvPicPr>
                <pic:blipFill>
                  <a:blip r:embed="rId1">
                    <a:extLst>
                      <a:ext uri="{28A0092B-C50C-407E-A947-70E740481C1C}">
                        <a14:useLocalDpi xmlns:a14="http://schemas.microsoft.com/office/drawing/2010/main" val="0"/>
                      </a:ext>
                    </a:extLst>
                  </a:blip>
                  <a:stretch>
                    <a:fillRect/>
                  </a:stretch>
                </pic:blipFill>
                <pic:spPr>
                  <a:xfrm>
                    <a:off x="0" y="0"/>
                    <a:ext cx="957738" cy="670551"/>
                  </a:xfrm>
                  <a:prstGeom prst="rect">
                    <a:avLst/>
                  </a:prstGeom>
                </pic:spPr>
              </pic:pic>
            </a:graphicData>
          </a:graphic>
        </wp:inline>
      </w:drawing>
    </w:r>
    <w:r>
      <w:tab/>
    </w:r>
    <w:r>
      <w:tab/>
    </w:r>
    <w:r>
      <w:rPr>
        <w:noProof/>
        <w:lang w:val="de-DE" w:eastAsia="de-DE"/>
      </w:rPr>
      <w:drawing>
        <wp:inline distT="0" distB="0" distL="0" distR="0" wp14:anchorId="3FDE2F7D" wp14:editId="49D0AD45">
          <wp:extent cx="2103967" cy="601134"/>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TI MINCIU comprimi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7627" cy="602180"/>
                  </a:xfrm>
                  <a:prstGeom prst="rect">
                    <a:avLst/>
                  </a:prstGeom>
                </pic:spPr>
              </pic:pic>
            </a:graphicData>
          </a:graphic>
        </wp:inline>
      </w:drawing>
    </w:r>
  </w:p>
  <w:p w:rsidR="00E158EE" w:rsidRDefault="00E158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29C"/>
    <w:multiLevelType w:val="hybridMultilevel"/>
    <w:tmpl w:val="D9C4C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D49C8"/>
    <w:multiLevelType w:val="multilevel"/>
    <w:tmpl w:val="96DA9836"/>
    <w:lvl w:ilvl="0">
      <w:start w:val="2"/>
      <w:numFmt w:val="decimal"/>
      <w:lvlText w:val="%1"/>
      <w:lvlJc w:val="left"/>
      <w:pPr>
        <w:ind w:left="360" w:hanging="360"/>
      </w:pPr>
      <w:rPr>
        <w:rFonts w:hint="default"/>
      </w:rPr>
    </w:lvl>
    <w:lvl w:ilvl="1">
      <w:start w:val="7"/>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 w15:restartNumberingAfterBreak="0">
    <w:nsid w:val="17681D1E"/>
    <w:multiLevelType w:val="hybridMultilevel"/>
    <w:tmpl w:val="8A9C1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7B59A0"/>
    <w:multiLevelType w:val="multilevel"/>
    <w:tmpl w:val="54BA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E338B"/>
    <w:multiLevelType w:val="hybridMultilevel"/>
    <w:tmpl w:val="57F23CE4"/>
    <w:lvl w:ilvl="0" w:tplc="9FF06C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443FF"/>
    <w:multiLevelType w:val="multilevel"/>
    <w:tmpl w:val="AB149A7E"/>
    <w:lvl w:ilvl="0">
      <w:start w:val="1"/>
      <w:numFmt w:val="decimal"/>
      <w:lvlText w:val="%1."/>
      <w:lvlJc w:val="left"/>
      <w:pPr>
        <w:ind w:left="720" w:hanging="360"/>
      </w:pPr>
      <w:rPr>
        <w:rFonts w:hint="default"/>
      </w:rPr>
    </w:lvl>
    <w:lvl w:ilvl="1">
      <w:start w:val="1"/>
      <w:numFmt w:val="decimal"/>
      <w:isLgl/>
      <w:lvlText w:val="%1.%2"/>
      <w:lvlJc w:val="left"/>
      <w:pPr>
        <w:ind w:left="659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7A5867"/>
    <w:multiLevelType w:val="multilevel"/>
    <w:tmpl w:val="4DC4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54659"/>
    <w:multiLevelType w:val="hybridMultilevel"/>
    <w:tmpl w:val="26829A88"/>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8" w15:restartNumberingAfterBreak="0">
    <w:nsid w:val="27BF0F61"/>
    <w:multiLevelType w:val="hybridMultilevel"/>
    <w:tmpl w:val="48CC21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7241A0"/>
    <w:multiLevelType w:val="hybridMultilevel"/>
    <w:tmpl w:val="9FC84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752C61"/>
    <w:multiLevelType w:val="hybridMultilevel"/>
    <w:tmpl w:val="9D60D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352F36"/>
    <w:multiLevelType w:val="multilevel"/>
    <w:tmpl w:val="AB149A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023D96"/>
    <w:multiLevelType w:val="hybridMultilevel"/>
    <w:tmpl w:val="D49012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C652A2A"/>
    <w:multiLevelType w:val="hybridMultilevel"/>
    <w:tmpl w:val="7C38D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CB4160"/>
    <w:multiLevelType w:val="hybridMultilevel"/>
    <w:tmpl w:val="9062A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6B4347"/>
    <w:multiLevelType w:val="hybridMultilevel"/>
    <w:tmpl w:val="90466F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310787C"/>
    <w:multiLevelType w:val="hybridMultilevel"/>
    <w:tmpl w:val="EA0A1B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8669FE"/>
    <w:multiLevelType w:val="hybridMultilevel"/>
    <w:tmpl w:val="F552F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E22FD2"/>
    <w:multiLevelType w:val="hybridMultilevel"/>
    <w:tmpl w:val="59687780"/>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19" w15:restartNumberingAfterBreak="0">
    <w:nsid w:val="4C4950F5"/>
    <w:multiLevelType w:val="multilevel"/>
    <w:tmpl w:val="0E1473E8"/>
    <w:lvl w:ilvl="0">
      <w:start w:val="2"/>
      <w:numFmt w:val="decimal"/>
      <w:lvlText w:val="%1"/>
      <w:lvlJc w:val="left"/>
      <w:pPr>
        <w:ind w:left="360" w:hanging="360"/>
      </w:pPr>
      <w:rPr>
        <w:rFonts w:hint="default"/>
      </w:rPr>
    </w:lvl>
    <w:lvl w:ilvl="1">
      <w:start w:val="7"/>
      <w:numFmt w:val="decimal"/>
      <w:lvlText w:val="%1.%2"/>
      <w:lvlJc w:val="left"/>
      <w:pPr>
        <w:ind w:left="6598" w:hanging="360"/>
      </w:pPr>
      <w:rPr>
        <w:rFonts w:hint="default"/>
      </w:rPr>
    </w:lvl>
    <w:lvl w:ilvl="2">
      <w:start w:val="1"/>
      <w:numFmt w:val="decimal"/>
      <w:lvlText w:val="%1.%2.%3"/>
      <w:lvlJc w:val="left"/>
      <w:pPr>
        <w:ind w:left="13196"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0" w15:restartNumberingAfterBreak="0">
    <w:nsid w:val="4FD1512A"/>
    <w:multiLevelType w:val="hybridMultilevel"/>
    <w:tmpl w:val="1570E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7F33F7D"/>
    <w:multiLevelType w:val="hybridMultilevel"/>
    <w:tmpl w:val="DFAA1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8D38D3"/>
    <w:multiLevelType w:val="hybridMultilevel"/>
    <w:tmpl w:val="44109DD2"/>
    <w:lvl w:ilvl="0" w:tplc="9FF06C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E92E00"/>
    <w:multiLevelType w:val="hybridMultilevel"/>
    <w:tmpl w:val="02908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005327"/>
    <w:multiLevelType w:val="hybridMultilevel"/>
    <w:tmpl w:val="8AA2C8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1BC153B"/>
    <w:multiLevelType w:val="hybridMultilevel"/>
    <w:tmpl w:val="7CD0B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E51D6D"/>
    <w:multiLevelType w:val="multilevel"/>
    <w:tmpl w:val="1F5E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7B17DD"/>
    <w:multiLevelType w:val="multilevel"/>
    <w:tmpl w:val="52A8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C70EE4"/>
    <w:multiLevelType w:val="hybridMultilevel"/>
    <w:tmpl w:val="030AD9B2"/>
    <w:lvl w:ilvl="0" w:tplc="0C0A000F">
      <w:start w:val="1"/>
      <w:numFmt w:val="decimal"/>
      <w:lvlText w:val="%1."/>
      <w:lvlJc w:val="left"/>
      <w:pPr>
        <w:ind w:left="767" w:hanging="360"/>
      </w:pPr>
      <w:rPr>
        <w:rFonts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num w:numId="1">
    <w:abstractNumId w:val="10"/>
  </w:num>
  <w:num w:numId="2">
    <w:abstractNumId w:val="26"/>
  </w:num>
  <w:num w:numId="3">
    <w:abstractNumId w:val="12"/>
  </w:num>
  <w:num w:numId="4">
    <w:abstractNumId w:val="18"/>
  </w:num>
  <w:num w:numId="5">
    <w:abstractNumId w:val="28"/>
  </w:num>
  <w:num w:numId="6">
    <w:abstractNumId w:val="16"/>
  </w:num>
  <w:num w:numId="7">
    <w:abstractNumId w:val="17"/>
  </w:num>
  <w:num w:numId="8">
    <w:abstractNumId w:val="8"/>
  </w:num>
  <w:num w:numId="9">
    <w:abstractNumId w:val="14"/>
  </w:num>
  <w:num w:numId="10">
    <w:abstractNumId w:val="7"/>
  </w:num>
  <w:num w:numId="11">
    <w:abstractNumId w:val="5"/>
  </w:num>
  <w:num w:numId="12">
    <w:abstractNumId w:val="25"/>
  </w:num>
  <w:num w:numId="13">
    <w:abstractNumId w:val="1"/>
  </w:num>
  <w:num w:numId="14">
    <w:abstractNumId w:val="11"/>
  </w:num>
  <w:num w:numId="15">
    <w:abstractNumId w:val="6"/>
  </w:num>
  <w:num w:numId="16">
    <w:abstractNumId w:val="27"/>
  </w:num>
  <w:num w:numId="17">
    <w:abstractNumId w:val="3"/>
  </w:num>
  <w:num w:numId="18">
    <w:abstractNumId w:val="23"/>
  </w:num>
  <w:num w:numId="19">
    <w:abstractNumId w:val="13"/>
  </w:num>
  <w:num w:numId="20">
    <w:abstractNumId w:val="0"/>
  </w:num>
  <w:num w:numId="21">
    <w:abstractNumId w:val="2"/>
  </w:num>
  <w:num w:numId="22">
    <w:abstractNumId w:val="21"/>
  </w:num>
  <w:num w:numId="23">
    <w:abstractNumId w:val="9"/>
  </w:num>
  <w:num w:numId="24">
    <w:abstractNumId w:val="20"/>
  </w:num>
  <w:num w:numId="25">
    <w:abstractNumId w:val="24"/>
  </w:num>
  <w:num w:numId="26">
    <w:abstractNumId w:val="15"/>
  </w:num>
  <w:num w:numId="27">
    <w:abstractNumId w:val="22"/>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3B"/>
    <w:rsid w:val="00015E1D"/>
    <w:rsid w:val="00015EEA"/>
    <w:rsid w:val="0002325A"/>
    <w:rsid w:val="000244B0"/>
    <w:rsid w:val="00032E08"/>
    <w:rsid w:val="00033E04"/>
    <w:rsid w:val="00044995"/>
    <w:rsid w:val="000476A4"/>
    <w:rsid w:val="00052B09"/>
    <w:rsid w:val="00067B9D"/>
    <w:rsid w:val="00074F6C"/>
    <w:rsid w:val="000779CE"/>
    <w:rsid w:val="000850BE"/>
    <w:rsid w:val="00087995"/>
    <w:rsid w:val="000879C3"/>
    <w:rsid w:val="00090925"/>
    <w:rsid w:val="000929D9"/>
    <w:rsid w:val="000A04BD"/>
    <w:rsid w:val="000A1B9D"/>
    <w:rsid w:val="000A2535"/>
    <w:rsid w:val="000A39E7"/>
    <w:rsid w:val="000B2537"/>
    <w:rsid w:val="000C41A1"/>
    <w:rsid w:val="000E457C"/>
    <w:rsid w:val="000E63A0"/>
    <w:rsid w:val="000E7FC4"/>
    <w:rsid w:val="001135B3"/>
    <w:rsid w:val="00113B4A"/>
    <w:rsid w:val="001348B3"/>
    <w:rsid w:val="00162367"/>
    <w:rsid w:val="0016707B"/>
    <w:rsid w:val="00174D7F"/>
    <w:rsid w:val="0017615E"/>
    <w:rsid w:val="001918A2"/>
    <w:rsid w:val="001970D9"/>
    <w:rsid w:val="001A3771"/>
    <w:rsid w:val="001A7350"/>
    <w:rsid w:val="001B0D35"/>
    <w:rsid w:val="001C75B9"/>
    <w:rsid w:val="001D0736"/>
    <w:rsid w:val="001D345E"/>
    <w:rsid w:val="001D7B01"/>
    <w:rsid w:val="001E44DC"/>
    <w:rsid w:val="001E4B77"/>
    <w:rsid w:val="001E5A44"/>
    <w:rsid w:val="00205643"/>
    <w:rsid w:val="00211678"/>
    <w:rsid w:val="00214A84"/>
    <w:rsid w:val="00223AD3"/>
    <w:rsid w:val="00261B7C"/>
    <w:rsid w:val="00263B46"/>
    <w:rsid w:val="00266D11"/>
    <w:rsid w:val="00267B43"/>
    <w:rsid w:val="00273377"/>
    <w:rsid w:val="00274F9A"/>
    <w:rsid w:val="002768FB"/>
    <w:rsid w:val="002A36DD"/>
    <w:rsid w:val="002A5EF2"/>
    <w:rsid w:val="002C07C5"/>
    <w:rsid w:val="002D5DD9"/>
    <w:rsid w:val="002E6DB3"/>
    <w:rsid w:val="002F4AEB"/>
    <w:rsid w:val="002F693C"/>
    <w:rsid w:val="00311B5C"/>
    <w:rsid w:val="0031430D"/>
    <w:rsid w:val="0032271D"/>
    <w:rsid w:val="00322E3C"/>
    <w:rsid w:val="00324E14"/>
    <w:rsid w:val="00335372"/>
    <w:rsid w:val="00336A77"/>
    <w:rsid w:val="00357EE4"/>
    <w:rsid w:val="00376FBE"/>
    <w:rsid w:val="00381579"/>
    <w:rsid w:val="0039547E"/>
    <w:rsid w:val="003A3D7B"/>
    <w:rsid w:val="003C0B6D"/>
    <w:rsid w:val="003E2334"/>
    <w:rsid w:val="003E68C2"/>
    <w:rsid w:val="00410137"/>
    <w:rsid w:val="0041797E"/>
    <w:rsid w:val="00441A78"/>
    <w:rsid w:val="004472C7"/>
    <w:rsid w:val="00452BD9"/>
    <w:rsid w:val="00461471"/>
    <w:rsid w:val="00463DE4"/>
    <w:rsid w:val="00464132"/>
    <w:rsid w:val="00466137"/>
    <w:rsid w:val="004755C4"/>
    <w:rsid w:val="004A0D9A"/>
    <w:rsid w:val="004A4E27"/>
    <w:rsid w:val="004B1332"/>
    <w:rsid w:val="004B7671"/>
    <w:rsid w:val="004C36DD"/>
    <w:rsid w:val="004C4E40"/>
    <w:rsid w:val="004D38C6"/>
    <w:rsid w:val="004E149A"/>
    <w:rsid w:val="004E1995"/>
    <w:rsid w:val="004E4A54"/>
    <w:rsid w:val="004F391C"/>
    <w:rsid w:val="004F6E0E"/>
    <w:rsid w:val="00530BBB"/>
    <w:rsid w:val="005329BD"/>
    <w:rsid w:val="0055358C"/>
    <w:rsid w:val="0055505A"/>
    <w:rsid w:val="005642DC"/>
    <w:rsid w:val="00594DBB"/>
    <w:rsid w:val="0059727D"/>
    <w:rsid w:val="005A0DD7"/>
    <w:rsid w:val="005A1842"/>
    <w:rsid w:val="005A3071"/>
    <w:rsid w:val="005C0BC6"/>
    <w:rsid w:val="0060796D"/>
    <w:rsid w:val="0061055B"/>
    <w:rsid w:val="00611AB3"/>
    <w:rsid w:val="00615F34"/>
    <w:rsid w:val="00625884"/>
    <w:rsid w:val="00626E06"/>
    <w:rsid w:val="00626FED"/>
    <w:rsid w:val="00635336"/>
    <w:rsid w:val="00644CA3"/>
    <w:rsid w:val="00650AA8"/>
    <w:rsid w:val="00657319"/>
    <w:rsid w:val="00695C2F"/>
    <w:rsid w:val="006B6895"/>
    <w:rsid w:val="006C5EA4"/>
    <w:rsid w:val="006D1314"/>
    <w:rsid w:val="006D3FD1"/>
    <w:rsid w:val="006D6107"/>
    <w:rsid w:val="006D6BF7"/>
    <w:rsid w:val="006E1496"/>
    <w:rsid w:val="006E3695"/>
    <w:rsid w:val="006E4E74"/>
    <w:rsid w:val="006F6122"/>
    <w:rsid w:val="00700AD4"/>
    <w:rsid w:val="00702B0B"/>
    <w:rsid w:val="00721B01"/>
    <w:rsid w:val="0072294A"/>
    <w:rsid w:val="007276A3"/>
    <w:rsid w:val="00743A89"/>
    <w:rsid w:val="00752F78"/>
    <w:rsid w:val="0076430E"/>
    <w:rsid w:val="0077725D"/>
    <w:rsid w:val="007821C9"/>
    <w:rsid w:val="007821F0"/>
    <w:rsid w:val="00787403"/>
    <w:rsid w:val="007874B2"/>
    <w:rsid w:val="007936F9"/>
    <w:rsid w:val="007A19CD"/>
    <w:rsid w:val="007A4468"/>
    <w:rsid w:val="007B0E63"/>
    <w:rsid w:val="007C1F6D"/>
    <w:rsid w:val="007C6676"/>
    <w:rsid w:val="007C7839"/>
    <w:rsid w:val="007D22FC"/>
    <w:rsid w:val="007E7072"/>
    <w:rsid w:val="007F3122"/>
    <w:rsid w:val="007F49F4"/>
    <w:rsid w:val="00800480"/>
    <w:rsid w:val="00806316"/>
    <w:rsid w:val="00814F6F"/>
    <w:rsid w:val="00820905"/>
    <w:rsid w:val="00843399"/>
    <w:rsid w:val="0084532C"/>
    <w:rsid w:val="0086631A"/>
    <w:rsid w:val="00867B05"/>
    <w:rsid w:val="008743AF"/>
    <w:rsid w:val="00893CB6"/>
    <w:rsid w:val="00893ED6"/>
    <w:rsid w:val="008B049D"/>
    <w:rsid w:val="008C05F1"/>
    <w:rsid w:val="008C2A11"/>
    <w:rsid w:val="008D0AD3"/>
    <w:rsid w:val="008E72AD"/>
    <w:rsid w:val="008F485A"/>
    <w:rsid w:val="00904814"/>
    <w:rsid w:val="00907675"/>
    <w:rsid w:val="00922BF5"/>
    <w:rsid w:val="009249A3"/>
    <w:rsid w:val="0092646D"/>
    <w:rsid w:val="009365AA"/>
    <w:rsid w:val="00936BFE"/>
    <w:rsid w:val="00937BDD"/>
    <w:rsid w:val="009531DB"/>
    <w:rsid w:val="00965012"/>
    <w:rsid w:val="00970000"/>
    <w:rsid w:val="00990097"/>
    <w:rsid w:val="009A1B58"/>
    <w:rsid w:val="009C044A"/>
    <w:rsid w:val="009C1450"/>
    <w:rsid w:val="009C670A"/>
    <w:rsid w:val="009D1D48"/>
    <w:rsid w:val="009E39BB"/>
    <w:rsid w:val="009E4A6B"/>
    <w:rsid w:val="009F1FE5"/>
    <w:rsid w:val="009F5843"/>
    <w:rsid w:val="009F5D17"/>
    <w:rsid w:val="009F70A3"/>
    <w:rsid w:val="00A02530"/>
    <w:rsid w:val="00A05545"/>
    <w:rsid w:val="00A13193"/>
    <w:rsid w:val="00A15D06"/>
    <w:rsid w:val="00A16AEB"/>
    <w:rsid w:val="00A23EE8"/>
    <w:rsid w:val="00A26ED7"/>
    <w:rsid w:val="00A31600"/>
    <w:rsid w:val="00A40EA2"/>
    <w:rsid w:val="00A41E7F"/>
    <w:rsid w:val="00A52CF1"/>
    <w:rsid w:val="00A61E19"/>
    <w:rsid w:val="00A67DD8"/>
    <w:rsid w:val="00A71C3B"/>
    <w:rsid w:val="00A72E55"/>
    <w:rsid w:val="00A85553"/>
    <w:rsid w:val="00A93ECF"/>
    <w:rsid w:val="00AA2657"/>
    <w:rsid w:val="00AA3607"/>
    <w:rsid w:val="00AA4C60"/>
    <w:rsid w:val="00AB4761"/>
    <w:rsid w:val="00AB7FB4"/>
    <w:rsid w:val="00AC3416"/>
    <w:rsid w:val="00AD5FDB"/>
    <w:rsid w:val="00AE113D"/>
    <w:rsid w:val="00AE61A8"/>
    <w:rsid w:val="00AE7A57"/>
    <w:rsid w:val="00AF1886"/>
    <w:rsid w:val="00AF2059"/>
    <w:rsid w:val="00AF4B21"/>
    <w:rsid w:val="00AF69EB"/>
    <w:rsid w:val="00B03614"/>
    <w:rsid w:val="00B13006"/>
    <w:rsid w:val="00B2061E"/>
    <w:rsid w:val="00B266D2"/>
    <w:rsid w:val="00B3779E"/>
    <w:rsid w:val="00B4243F"/>
    <w:rsid w:val="00B8123A"/>
    <w:rsid w:val="00B92AF3"/>
    <w:rsid w:val="00BA11CC"/>
    <w:rsid w:val="00BB3B5D"/>
    <w:rsid w:val="00BC3464"/>
    <w:rsid w:val="00BC4465"/>
    <w:rsid w:val="00BD0563"/>
    <w:rsid w:val="00BE4D89"/>
    <w:rsid w:val="00BF1FCB"/>
    <w:rsid w:val="00BF653E"/>
    <w:rsid w:val="00C0283A"/>
    <w:rsid w:val="00C0422C"/>
    <w:rsid w:val="00C04759"/>
    <w:rsid w:val="00C174E2"/>
    <w:rsid w:val="00C207C4"/>
    <w:rsid w:val="00C21584"/>
    <w:rsid w:val="00C24440"/>
    <w:rsid w:val="00C4213F"/>
    <w:rsid w:val="00C42722"/>
    <w:rsid w:val="00C4290A"/>
    <w:rsid w:val="00C67ACA"/>
    <w:rsid w:val="00C7049F"/>
    <w:rsid w:val="00C75F67"/>
    <w:rsid w:val="00C92BEF"/>
    <w:rsid w:val="00CA2D0A"/>
    <w:rsid w:val="00CA4AFF"/>
    <w:rsid w:val="00CB0E84"/>
    <w:rsid w:val="00CB16EF"/>
    <w:rsid w:val="00CB59AA"/>
    <w:rsid w:val="00CC2E66"/>
    <w:rsid w:val="00CC57A7"/>
    <w:rsid w:val="00CE1A58"/>
    <w:rsid w:val="00CE6CB9"/>
    <w:rsid w:val="00CF025B"/>
    <w:rsid w:val="00CF65F6"/>
    <w:rsid w:val="00D12ABC"/>
    <w:rsid w:val="00D20CE9"/>
    <w:rsid w:val="00D270FF"/>
    <w:rsid w:val="00D33643"/>
    <w:rsid w:val="00D33D63"/>
    <w:rsid w:val="00D47D97"/>
    <w:rsid w:val="00D52A69"/>
    <w:rsid w:val="00D53E5F"/>
    <w:rsid w:val="00D55553"/>
    <w:rsid w:val="00D560C7"/>
    <w:rsid w:val="00D633E0"/>
    <w:rsid w:val="00D719E6"/>
    <w:rsid w:val="00D836E2"/>
    <w:rsid w:val="00D945AF"/>
    <w:rsid w:val="00DA26D8"/>
    <w:rsid w:val="00DB169F"/>
    <w:rsid w:val="00DC00DA"/>
    <w:rsid w:val="00DC1969"/>
    <w:rsid w:val="00DC721A"/>
    <w:rsid w:val="00DD7DED"/>
    <w:rsid w:val="00DE2EE3"/>
    <w:rsid w:val="00E13ACE"/>
    <w:rsid w:val="00E14B69"/>
    <w:rsid w:val="00E151E6"/>
    <w:rsid w:val="00E158EE"/>
    <w:rsid w:val="00E15B5D"/>
    <w:rsid w:val="00E16280"/>
    <w:rsid w:val="00E4475C"/>
    <w:rsid w:val="00E471D1"/>
    <w:rsid w:val="00E500C7"/>
    <w:rsid w:val="00E523CB"/>
    <w:rsid w:val="00E52EAA"/>
    <w:rsid w:val="00E630AB"/>
    <w:rsid w:val="00E73F2B"/>
    <w:rsid w:val="00E81687"/>
    <w:rsid w:val="00E87666"/>
    <w:rsid w:val="00EC5542"/>
    <w:rsid w:val="00EC5F59"/>
    <w:rsid w:val="00ED476A"/>
    <w:rsid w:val="00ED5CB2"/>
    <w:rsid w:val="00EE077B"/>
    <w:rsid w:val="00EE5D1B"/>
    <w:rsid w:val="00EF70B9"/>
    <w:rsid w:val="00F00184"/>
    <w:rsid w:val="00F00B29"/>
    <w:rsid w:val="00F03B80"/>
    <w:rsid w:val="00F0728D"/>
    <w:rsid w:val="00F33703"/>
    <w:rsid w:val="00F37892"/>
    <w:rsid w:val="00F46F7C"/>
    <w:rsid w:val="00F47FB9"/>
    <w:rsid w:val="00F519D7"/>
    <w:rsid w:val="00F54B4A"/>
    <w:rsid w:val="00F550B5"/>
    <w:rsid w:val="00F57A77"/>
    <w:rsid w:val="00F63809"/>
    <w:rsid w:val="00F672CC"/>
    <w:rsid w:val="00F70944"/>
    <w:rsid w:val="00F73AA1"/>
    <w:rsid w:val="00F87117"/>
    <w:rsid w:val="00F92516"/>
    <w:rsid w:val="00F92A29"/>
    <w:rsid w:val="00F94347"/>
    <w:rsid w:val="00FA364D"/>
    <w:rsid w:val="00FB0DDB"/>
    <w:rsid w:val="00FB10EA"/>
    <w:rsid w:val="00FB1B1F"/>
    <w:rsid w:val="00FC2897"/>
    <w:rsid w:val="00FD3BB7"/>
    <w:rsid w:val="00FD47BC"/>
    <w:rsid w:val="00FE5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3E3D"/>
  <w15:docId w15:val="{ABAF1675-19E6-4E6A-9593-BD8A70F0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CF025B"/>
    <w:pPr>
      <w:spacing w:after="75" w:line="288" w:lineRule="auto"/>
      <w:outlineLvl w:val="1"/>
    </w:pPr>
    <w:rPr>
      <w:rFonts w:ascii="Verdana" w:eastAsia="Times New Roman" w:hAnsi="Verdana" w:cs="Times New Roman"/>
      <w:b/>
      <w:bCs/>
      <w:color w:val="666666"/>
      <w:sz w:val="32"/>
      <w:szCs w:val="32"/>
      <w:lang w:val="de-DE" w:eastAsia="de-DE"/>
    </w:rPr>
  </w:style>
  <w:style w:type="paragraph" w:styleId="berschrift4">
    <w:name w:val="heading 4"/>
    <w:basedOn w:val="Standard"/>
    <w:next w:val="Standard"/>
    <w:link w:val="berschrift4Zchn"/>
    <w:uiPriority w:val="9"/>
    <w:semiHidden/>
    <w:unhideWhenUsed/>
    <w:qFormat/>
    <w:rsid w:val="00CF02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1C3B"/>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A71C3B"/>
  </w:style>
  <w:style w:type="paragraph" w:styleId="Fuzeile">
    <w:name w:val="footer"/>
    <w:basedOn w:val="Standard"/>
    <w:link w:val="FuzeileZchn"/>
    <w:uiPriority w:val="99"/>
    <w:unhideWhenUsed/>
    <w:rsid w:val="00A71C3B"/>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A71C3B"/>
  </w:style>
  <w:style w:type="paragraph" w:styleId="Sprechblasentext">
    <w:name w:val="Balloon Text"/>
    <w:basedOn w:val="Standard"/>
    <w:link w:val="SprechblasentextZchn"/>
    <w:uiPriority w:val="99"/>
    <w:semiHidden/>
    <w:unhideWhenUsed/>
    <w:rsid w:val="00A71C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C3B"/>
    <w:rPr>
      <w:rFonts w:ascii="Tahoma" w:hAnsi="Tahoma" w:cs="Tahoma"/>
      <w:sz w:val="16"/>
      <w:szCs w:val="16"/>
    </w:rPr>
  </w:style>
  <w:style w:type="paragraph" w:styleId="Listenabsatz">
    <w:name w:val="List Paragraph"/>
    <w:basedOn w:val="Standard"/>
    <w:uiPriority w:val="34"/>
    <w:qFormat/>
    <w:rsid w:val="00A71C3B"/>
    <w:pPr>
      <w:ind w:left="720"/>
      <w:contextualSpacing/>
    </w:pPr>
  </w:style>
  <w:style w:type="paragraph" w:styleId="StandardWeb">
    <w:name w:val="Normal (Web)"/>
    <w:basedOn w:val="Standard"/>
    <w:uiPriority w:val="99"/>
    <w:unhideWhenUsed/>
    <w:rsid w:val="006D3FD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ett">
    <w:name w:val="Strong"/>
    <w:basedOn w:val="Absatz-Standardschriftart"/>
    <w:uiPriority w:val="22"/>
    <w:qFormat/>
    <w:rsid w:val="006D3FD1"/>
    <w:rPr>
      <w:b/>
      <w:bCs/>
    </w:rPr>
  </w:style>
  <w:style w:type="character" w:styleId="Hyperlink">
    <w:name w:val="Hyperlink"/>
    <w:basedOn w:val="Absatz-Standardschriftart"/>
    <w:uiPriority w:val="99"/>
    <w:unhideWhenUsed/>
    <w:rsid w:val="00015EEA"/>
    <w:rPr>
      <w:color w:val="0000FF" w:themeColor="hyperlink"/>
      <w:u w:val="single"/>
    </w:rPr>
  </w:style>
  <w:style w:type="character" w:styleId="Kommentarzeichen">
    <w:name w:val="annotation reference"/>
    <w:basedOn w:val="Absatz-Standardschriftart"/>
    <w:uiPriority w:val="99"/>
    <w:semiHidden/>
    <w:unhideWhenUsed/>
    <w:rsid w:val="00381579"/>
    <w:rPr>
      <w:sz w:val="16"/>
      <w:szCs w:val="16"/>
    </w:rPr>
  </w:style>
  <w:style w:type="paragraph" w:styleId="Kommentartext">
    <w:name w:val="annotation text"/>
    <w:basedOn w:val="Standard"/>
    <w:link w:val="KommentartextZchn"/>
    <w:uiPriority w:val="99"/>
    <w:semiHidden/>
    <w:unhideWhenUsed/>
    <w:rsid w:val="00381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579"/>
    <w:rPr>
      <w:sz w:val="20"/>
      <w:szCs w:val="20"/>
    </w:rPr>
  </w:style>
  <w:style w:type="paragraph" w:styleId="Kommentarthema">
    <w:name w:val="annotation subject"/>
    <w:basedOn w:val="Kommentartext"/>
    <w:next w:val="Kommentartext"/>
    <w:link w:val="KommentarthemaZchn"/>
    <w:uiPriority w:val="99"/>
    <w:semiHidden/>
    <w:unhideWhenUsed/>
    <w:rsid w:val="00381579"/>
    <w:rPr>
      <w:b/>
      <w:bCs/>
    </w:rPr>
  </w:style>
  <w:style w:type="character" w:customStyle="1" w:styleId="KommentarthemaZchn">
    <w:name w:val="Kommentarthema Zchn"/>
    <w:basedOn w:val="KommentartextZchn"/>
    <w:link w:val="Kommentarthema"/>
    <w:uiPriority w:val="99"/>
    <w:semiHidden/>
    <w:rsid w:val="00381579"/>
    <w:rPr>
      <w:b/>
      <w:bCs/>
      <w:sz w:val="20"/>
      <w:szCs w:val="20"/>
    </w:rPr>
  </w:style>
  <w:style w:type="table" w:styleId="Tabellenraster">
    <w:name w:val="Table Grid"/>
    <w:basedOn w:val="NormaleTabelle"/>
    <w:uiPriority w:val="59"/>
    <w:rsid w:val="009E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F025B"/>
    <w:rPr>
      <w:rFonts w:ascii="Verdana" w:eastAsia="Times New Roman" w:hAnsi="Verdana" w:cs="Times New Roman"/>
      <w:b/>
      <w:bCs/>
      <w:color w:val="666666"/>
      <w:sz w:val="32"/>
      <w:szCs w:val="32"/>
      <w:lang w:val="de-DE" w:eastAsia="de-DE"/>
    </w:rPr>
  </w:style>
  <w:style w:type="character" w:customStyle="1" w:styleId="berschrift4Zchn">
    <w:name w:val="Überschrift 4 Zchn"/>
    <w:basedOn w:val="Absatz-Standardschriftart"/>
    <w:link w:val="berschrift4"/>
    <w:uiPriority w:val="9"/>
    <w:semiHidden/>
    <w:rsid w:val="00CF025B"/>
    <w:rPr>
      <w:rFonts w:asciiTheme="majorHAnsi" w:eastAsiaTheme="majorEastAsia" w:hAnsiTheme="majorHAnsi" w:cstheme="majorBidi"/>
      <w:b/>
      <w:bCs/>
      <w:i/>
      <w:iCs/>
      <w:color w:val="4F81BD" w:themeColor="accent1"/>
    </w:rPr>
  </w:style>
  <w:style w:type="paragraph" w:styleId="NurText">
    <w:name w:val="Plain Text"/>
    <w:basedOn w:val="Standard"/>
    <w:link w:val="NurTextZchn"/>
    <w:uiPriority w:val="99"/>
    <w:unhideWhenUsed/>
    <w:rsid w:val="00A13193"/>
    <w:pPr>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A13193"/>
    <w:rPr>
      <w:rFonts w:ascii="Calibri" w:hAnsi="Calibri"/>
      <w:szCs w:val="21"/>
      <w:lang w:val="de-DE"/>
    </w:rPr>
  </w:style>
  <w:style w:type="character" w:styleId="BesuchterLink">
    <w:name w:val="FollowedHyperlink"/>
    <w:basedOn w:val="Absatz-Standardschriftart"/>
    <w:uiPriority w:val="99"/>
    <w:semiHidden/>
    <w:unhideWhenUsed/>
    <w:rsid w:val="00C7049F"/>
    <w:rPr>
      <w:color w:val="800080" w:themeColor="followedHyperlink"/>
      <w:u w:val="single"/>
    </w:rPr>
  </w:style>
  <w:style w:type="paragraph" w:customStyle="1" w:styleId="Default">
    <w:name w:val="Default"/>
    <w:basedOn w:val="Standard"/>
    <w:rsid w:val="003E68C2"/>
    <w:pPr>
      <w:autoSpaceDE w:val="0"/>
      <w:autoSpaceDN w:val="0"/>
      <w:spacing w:after="0" w:line="240" w:lineRule="auto"/>
    </w:pPr>
    <w:rPr>
      <w:rFonts w:ascii="Futura-Light" w:hAnsi="Futura-Light" w:cs="Times New Roman"/>
      <w:color w:val="000000"/>
      <w:sz w:val="24"/>
      <w:szCs w:val="24"/>
      <w:lang w:val="de-DE" w:eastAsia="de-DE"/>
    </w:rPr>
  </w:style>
  <w:style w:type="paragraph" w:styleId="berarbeitung">
    <w:name w:val="Revision"/>
    <w:hidden/>
    <w:uiPriority w:val="99"/>
    <w:semiHidden/>
    <w:rsid w:val="00AA3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6216">
      <w:bodyDiv w:val="1"/>
      <w:marLeft w:val="0"/>
      <w:marRight w:val="0"/>
      <w:marTop w:val="0"/>
      <w:marBottom w:val="0"/>
      <w:divBdr>
        <w:top w:val="none" w:sz="0" w:space="0" w:color="auto"/>
        <w:left w:val="none" w:sz="0" w:space="0" w:color="auto"/>
        <w:bottom w:val="none" w:sz="0" w:space="0" w:color="auto"/>
        <w:right w:val="none" w:sz="0" w:space="0" w:color="auto"/>
      </w:divBdr>
    </w:div>
    <w:div w:id="400906935">
      <w:bodyDiv w:val="1"/>
      <w:marLeft w:val="0"/>
      <w:marRight w:val="0"/>
      <w:marTop w:val="100"/>
      <w:marBottom w:val="225"/>
      <w:divBdr>
        <w:top w:val="none" w:sz="0" w:space="0" w:color="auto"/>
        <w:left w:val="none" w:sz="0" w:space="0" w:color="auto"/>
        <w:bottom w:val="none" w:sz="0" w:space="0" w:color="auto"/>
        <w:right w:val="none" w:sz="0" w:space="0" w:color="auto"/>
      </w:divBdr>
      <w:divsChild>
        <w:div w:id="895549777">
          <w:marLeft w:val="0"/>
          <w:marRight w:val="0"/>
          <w:marTop w:val="0"/>
          <w:marBottom w:val="100"/>
          <w:divBdr>
            <w:top w:val="none" w:sz="0" w:space="0" w:color="auto"/>
            <w:left w:val="none" w:sz="0" w:space="0" w:color="auto"/>
            <w:bottom w:val="none" w:sz="0" w:space="0" w:color="auto"/>
            <w:right w:val="none" w:sz="0" w:space="0" w:color="auto"/>
          </w:divBdr>
          <w:divsChild>
            <w:div w:id="1723483299">
              <w:marLeft w:val="0"/>
              <w:marRight w:val="0"/>
              <w:marTop w:val="375"/>
              <w:marBottom w:val="0"/>
              <w:divBdr>
                <w:top w:val="none" w:sz="0" w:space="0" w:color="auto"/>
                <w:left w:val="none" w:sz="0" w:space="0" w:color="auto"/>
                <w:bottom w:val="none" w:sz="0" w:space="0" w:color="auto"/>
                <w:right w:val="none" w:sz="0" w:space="0" w:color="auto"/>
              </w:divBdr>
              <w:divsChild>
                <w:div w:id="1043360434">
                  <w:marLeft w:val="0"/>
                  <w:marRight w:val="0"/>
                  <w:marTop w:val="180"/>
                  <w:marBottom w:val="0"/>
                  <w:divBdr>
                    <w:top w:val="none" w:sz="0" w:space="0" w:color="auto"/>
                    <w:left w:val="none" w:sz="0" w:space="0" w:color="auto"/>
                    <w:bottom w:val="none" w:sz="0" w:space="0" w:color="auto"/>
                    <w:right w:val="none" w:sz="0" w:space="0" w:color="auto"/>
                  </w:divBdr>
                  <w:divsChild>
                    <w:div w:id="491678042">
                      <w:marLeft w:val="0"/>
                      <w:marRight w:val="0"/>
                      <w:marTop w:val="0"/>
                      <w:marBottom w:val="0"/>
                      <w:divBdr>
                        <w:top w:val="none" w:sz="0" w:space="0" w:color="auto"/>
                        <w:left w:val="none" w:sz="0" w:space="0" w:color="auto"/>
                        <w:bottom w:val="none" w:sz="0" w:space="0" w:color="auto"/>
                        <w:right w:val="none" w:sz="0" w:space="0" w:color="auto"/>
                      </w:divBdr>
                      <w:divsChild>
                        <w:div w:id="1758746325">
                          <w:marLeft w:val="0"/>
                          <w:marRight w:val="0"/>
                          <w:marTop w:val="0"/>
                          <w:marBottom w:val="0"/>
                          <w:divBdr>
                            <w:top w:val="none" w:sz="0" w:space="0" w:color="auto"/>
                            <w:left w:val="none" w:sz="0" w:space="0" w:color="auto"/>
                            <w:bottom w:val="none" w:sz="0" w:space="0" w:color="auto"/>
                            <w:right w:val="none" w:sz="0" w:space="0" w:color="auto"/>
                          </w:divBdr>
                        </w:div>
                        <w:div w:id="1572808140">
                          <w:marLeft w:val="0"/>
                          <w:marRight w:val="0"/>
                          <w:marTop w:val="0"/>
                          <w:marBottom w:val="0"/>
                          <w:divBdr>
                            <w:top w:val="none" w:sz="0" w:space="0" w:color="auto"/>
                            <w:left w:val="none" w:sz="0" w:space="0" w:color="auto"/>
                            <w:bottom w:val="none" w:sz="0" w:space="0" w:color="auto"/>
                            <w:right w:val="none" w:sz="0" w:space="0" w:color="auto"/>
                          </w:divBdr>
                          <w:divsChild>
                            <w:div w:id="534080421">
                              <w:marLeft w:val="0"/>
                              <w:marRight w:val="0"/>
                              <w:marTop w:val="0"/>
                              <w:marBottom w:val="0"/>
                              <w:divBdr>
                                <w:top w:val="none" w:sz="0" w:space="0" w:color="auto"/>
                                <w:left w:val="none" w:sz="0" w:space="0" w:color="auto"/>
                                <w:bottom w:val="none" w:sz="0" w:space="0" w:color="auto"/>
                                <w:right w:val="none" w:sz="0" w:space="0" w:color="auto"/>
                              </w:divBdr>
                              <w:divsChild>
                                <w:div w:id="337078020">
                                  <w:marLeft w:val="0"/>
                                  <w:marRight w:val="0"/>
                                  <w:marTop w:val="0"/>
                                  <w:marBottom w:val="150"/>
                                  <w:divBdr>
                                    <w:top w:val="none" w:sz="0" w:space="0" w:color="auto"/>
                                    <w:left w:val="none" w:sz="0" w:space="0" w:color="auto"/>
                                    <w:bottom w:val="none" w:sz="0" w:space="0" w:color="auto"/>
                                    <w:right w:val="none" w:sz="0" w:space="0" w:color="auto"/>
                                  </w:divBdr>
                                  <w:divsChild>
                                    <w:div w:id="10996428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05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07673">
      <w:bodyDiv w:val="1"/>
      <w:marLeft w:val="0"/>
      <w:marRight w:val="0"/>
      <w:marTop w:val="0"/>
      <w:marBottom w:val="0"/>
      <w:divBdr>
        <w:top w:val="none" w:sz="0" w:space="0" w:color="auto"/>
        <w:left w:val="none" w:sz="0" w:space="0" w:color="auto"/>
        <w:bottom w:val="none" w:sz="0" w:space="0" w:color="auto"/>
        <w:right w:val="none" w:sz="0" w:space="0" w:color="auto"/>
      </w:divBdr>
    </w:div>
    <w:div w:id="559172488">
      <w:bodyDiv w:val="1"/>
      <w:marLeft w:val="0"/>
      <w:marRight w:val="0"/>
      <w:marTop w:val="0"/>
      <w:marBottom w:val="0"/>
      <w:divBdr>
        <w:top w:val="none" w:sz="0" w:space="0" w:color="auto"/>
        <w:left w:val="none" w:sz="0" w:space="0" w:color="auto"/>
        <w:bottom w:val="none" w:sz="0" w:space="0" w:color="auto"/>
        <w:right w:val="none" w:sz="0" w:space="0" w:color="auto"/>
      </w:divBdr>
    </w:div>
    <w:div w:id="594285632">
      <w:bodyDiv w:val="1"/>
      <w:marLeft w:val="0"/>
      <w:marRight w:val="0"/>
      <w:marTop w:val="0"/>
      <w:marBottom w:val="0"/>
      <w:divBdr>
        <w:top w:val="none" w:sz="0" w:space="0" w:color="auto"/>
        <w:left w:val="none" w:sz="0" w:space="0" w:color="auto"/>
        <w:bottom w:val="none" w:sz="0" w:space="0" w:color="auto"/>
        <w:right w:val="none" w:sz="0" w:space="0" w:color="auto"/>
      </w:divBdr>
    </w:div>
    <w:div w:id="649939434">
      <w:bodyDiv w:val="1"/>
      <w:marLeft w:val="0"/>
      <w:marRight w:val="0"/>
      <w:marTop w:val="0"/>
      <w:marBottom w:val="0"/>
      <w:divBdr>
        <w:top w:val="none" w:sz="0" w:space="0" w:color="auto"/>
        <w:left w:val="none" w:sz="0" w:space="0" w:color="auto"/>
        <w:bottom w:val="none" w:sz="0" w:space="0" w:color="auto"/>
        <w:right w:val="none" w:sz="0" w:space="0" w:color="auto"/>
      </w:divBdr>
    </w:div>
    <w:div w:id="891501128">
      <w:bodyDiv w:val="1"/>
      <w:marLeft w:val="0"/>
      <w:marRight w:val="0"/>
      <w:marTop w:val="0"/>
      <w:marBottom w:val="0"/>
      <w:divBdr>
        <w:top w:val="none" w:sz="0" w:space="0" w:color="auto"/>
        <w:left w:val="none" w:sz="0" w:space="0" w:color="auto"/>
        <w:bottom w:val="none" w:sz="0" w:space="0" w:color="auto"/>
        <w:right w:val="none" w:sz="0" w:space="0" w:color="auto"/>
      </w:divBdr>
      <w:divsChild>
        <w:div w:id="881332130">
          <w:marLeft w:val="0"/>
          <w:marRight w:val="0"/>
          <w:marTop w:val="0"/>
          <w:marBottom w:val="0"/>
          <w:divBdr>
            <w:top w:val="none" w:sz="0" w:space="0" w:color="auto"/>
            <w:left w:val="none" w:sz="0" w:space="0" w:color="auto"/>
            <w:bottom w:val="none" w:sz="0" w:space="0" w:color="auto"/>
            <w:right w:val="none" w:sz="0" w:space="0" w:color="auto"/>
          </w:divBdr>
          <w:divsChild>
            <w:div w:id="24067274">
              <w:marLeft w:val="0"/>
              <w:marRight w:val="0"/>
              <w:marTop w:val="150"/>
              <w:marBottom w:val="0"/>
              <w:divBdr>
                <w:top w:val="none" w:sz="0" w:space="0" w:color="auto"/>
                <w:left w:val="none" w:sz="0" w:space="0" w:color="auto"/>
                <w:bottom w:val="none" w:sz="0" w:space="0" w:color="auto"/>
                <w:right w:val="none" w:sz="0" w:space="0" w:color="auto"/>
              </w:divBdr>
              <w:divsChild>
                <w:div w:id="1233539228">
                  <w:marLeft w:val="-225"/>
                  <w:marRight w:val="-225"/>
                  <w:marTop w:val="0"/>
                  <w:marBottom w:val="0"/>
                  <w:divBdr>
                    <w:top w:val="none" w:sz="0" w:space="0" w:color="auto"/>
                    <w:left w:val="none" w:sz="0" w:space="0" w:color="auto"/>
                    <w:bottom w:val="none" w:sz="0" w:space="0" w:color="auto"/>
                    <w:right w:val="none" w:sz="0" w:space="0" w:color="auto"/>
                  </w:divBdr>
                  <w:divsChild>
                    <w:div w:id="1203441840">
                      <w:marLeft w:val="0"/>
                      <w:marRight w:val="0"/>
                      <w:marTop w:val="0"/>
                      <w:marBottom w:val="0"/>
                      <w:divBdr>
                        <w:top w:val="none" w:sz="0" w:space="0" w:color="auto"/>
                        <w:left w:val="none" w:sz="0" w:space="0" w:color="auto"/>
                        <w:bottom w:val="none" w:sz="0" w:space="0" w:color="auto"/>
                        <w:right w:val="none" w:sz="0" w:space="0" w:color="auto"/>
                      </w:divBdr>
                      <w:divsChild>
                        <w:div w:id="1044015513">
                          <w:marLeft w:val="-225"/>
                          <w:marRight w:val="-225"/>
                          <w:marTop w:val="0"/>
                          <w:marBottom w:val="0"/>
                          <w:divBdr>
                            <w:top w:val="none" w:sz="0" w:space="0" w:color="auto"/>
                            <w:left w:val="none" w:sz="0" w:space="0" w:color="auto"/>
                            <w:bottom w:val="none" w:sz="0" w:space="0" w:color="auto"/>
                            <w:right w:val="none" w:sz="0" w:space="0" w:color="auto"/>
                          </w:divBdr>
                          <w:divsChild>
                            <w:div w:id="1303074053">
                              <w:marLeft w:val="0"/>
                              <w:marRight w:val="0"/>
                              <w:marTop w:val="0"/>
                              <w:marBottom w:val="0"/>
                              <w:divBdr>
                                <w:top w:val="none" w:sz="0" w:space="0" w:color="auto"/>
                                <w:left w:val="none" w:sz="0" w:space="0" w:color="auto"/>
                                <w:bottom w:val="none" w:sz="0" w:space="0" w:color="auto"/>
                                <w:right w:val="none" w:sz="0" w:space="0" w:color="auto"/>
                              </w:divBdr>
                              <w:divsChild>
                                <w:div w:id="1387951908">
                                  <w:marLeft w:val="0"/>
                                  <w:marRight w:val="0"/>
                                  <w:marTop w:val="0"/>
                                  <w:marBottom w:val="0"/>
                                  <w:divBdr>
                                    <w:top w:val="none" w:sz="0" w:space="0" w:color="auto"/>
                                    <w:left w:val="none" w:sz="0" w:space="0" w:color="auto"/>
                                    <w:bottom w:val="none" w:sz="0" w:space="0" w:color="auto"/>
                                    <w:right w:val="none" w:sz="0" w:space="0" w:color="auto"/>
                                  </w:divBdr>
                                  <w:divsChild>
                                    <w:div w:id="321085222">
                                      <w:marLeft w:val="0"/>
                                      <w:marRight w:val="0"/>
                                      <w:marTop w:val="0"/>
                                      <w:marBottom w:val="0"/>
                                      <w:divBdr>
                                        <w:top w:val="none" w:sz="0" w:space="0" w:color="auto"/>
                                        <w:left w:val="none" w:sz="0" w:space="0" w:color="auto"/>
                                        <w:bottom w:val="none" w:sz="0" w:space="0" w:color="auto"/>
                                        <w:right w:val="none" w:sz="0" w:space="0" w:color="auto"/>
                                      </w:divBdr>
                                      <w:divsChild>
                                        <w:div w:id="1958560786">
                                          <w:marLeft w:val="0"/>
                                          <w:marRight w:val="0"/>
                                          <w:marTop w:val="0"/>
                                          <w:marBottom w:val="0"/>
                                          <w:divBdr>
                                            <w:top w:val="none" w:sz="0" w:space="0" w:color="auto"/>
                                            <w:left w:val="none" w:sz="0" w:space="0" w:color="auto"/>
                                            <w:bottom w:val="none" w:sz="0" w:space="0" w:color="auto"/>
                                            <w:right w:val="none" w:sz="0" w:space="0" w:color="auto"/>
                                          </w:divBdr>
                                          <w:divsChild>
                                            <w:div w:id="228618394">
                                              <w:marLeft w:val="0"/>
                                              <w:marRight w:val="0"/>
                                              <w:marTop w:val="0"/>
                                              <w:marBottom w:val="0"/>
                                              <w:divBdr>
                                                <w:top w:val="none" w:sz="0" w:space="0" w:color="auto"/>
                                                <w:left w:val="none" w:sz="0" w:space="0" w:color="auto"/>
                                                <w:bottom w:val="none" w:sz="0" w:space="0" w:color="auto"/>
                                                <w:right w:val="none" w:sz="0" w:space="0" w:color="auto"/>
                                              </w:divBdr>
                                              <w:divsChild>
                                                <w:div w:id="2066291160">
                                                  <w:marLeft w:val="0"/>
                                                  <w:marRight w:val="0"/>
                                                  <w:marTop w:val="0"/>
                                                  <w:marBottom w:val="0"/>
                                                  <w:divBdr>
                                                    <w:top w:val="none" w:sz="0" w:space="0" w:color="auto"/>
                                                    <w:left w:val="none" w:sz="0" w:space="0" w:color="auto"/>
                                                    <w:bottom w:val="none" w:sz="0" w:space="0" w:color="auto"/>
                                                    <w:right w:val="none" w:sz="0" w:space="0" w:color="auto"/>
                                                  </w:divBdr>
                                                  <w:divsChild>
                                                    <w:div w:id="1699358092">
                                                      <w:marLeft w:val="0"/>
                                                      <w:marRight w:val="0"/>
                                                      <w:marTop w:val="0"/>
                                                      <w:marBottom w:val="0"/>
                                                      <w:divBdr>
                                                        <w:top w:val="none" w:sz="0" w:space="0" w:color="auto"/>
                                                        <w:left w:val="none" w:sz="0" w:space="0" w:color="auto"/>
                                                        <w:bottom w:val="none" w:sz="0" w:space="0" w:color="auto"/>
                                                        <w:right w:val="none" w:sz="0" w:space="0" w:color="auto"/>
                                                      </w:divBdr>
                                                      <w:divsChild>
                                                        <w:div w:id="1172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1345163">
      <w:bodyDiv w:val="1"/>
      <w:marLeft w:val="0"/>
      <w:marRight w:val="0"/>
      <w:marTop w:val="0"/>
      <w:marBottom w:val="0"/>
      <w:divBdr>
        <w:top w:val="none" w:sz="0" w:space="0" w:color="auto"/>
        <w:left w:val="none" w:sz="0" w:space="0" w:color="auto"/>
        <w:bottom w:val="none" w:sz="0" w:space="0" w:color="auto"/>
        <w:right w:val="none" w:sz="0" w:space="0" w:color="auto"/>
      </w:divBdr>
    </w:div>
    <w:div w:id="1106778593">
      <w:bodyDiv w:val="1"/>
      <w:marLeft w:val="0"/>
      <w:marRight w:val="0"/>
      <w:marTop w:val="0"/>
      <w:marBottom w:val="0"/>
      <w:divBdr>
        <w:top w:val="none" w:sz="0" w:space="0" w:color="auto"/>
        <w:left w:val="none" w:sz="0" w:space="0" w:color="auto"/>
        <w:bottom w:val="none" w:sz="0" w:space="0" w:color="auto"/>
        <w:right w:val="none" w:sz="0" w:space="0" w:color="auto"/>
      </w:divBdr>
    </w:div>
    <w:div w:id="1187452567">
      <w:bodyDiv w:val="1"/>
      <w:marLeft w:val="0"/>
      <w:marRight w:val="0"/>
      <w:marTop w:val="0"/>
      <w:marBottom w:val="0"/>
      <w:divBdr>
        <w:top w:val="none" w:sz="0" w:space="0" w:color="auto"/>
        <w:left w:val="none" w:sz="0" w:space="0" w:color="auto"/>
        <w:bottom w:val="none" w:sz="0" w:space="0" w:color="auto"/>
        <w:right w:val="none" w:sz="0" w:space="0" w:color="auto"/>
      </w:divBdr>
    </w:div>
    <w:div w:id="1293942855">
      <w:bodyDiv w:val="1"/>
      <w:marLeft w:val="0"/>
      <w:marRight w:val="0"/>
      <w:marTop w:val="0"/>
      <w:marBottom w:val="0"/>
      <w:divBdr>
        <w:top w:val="none" w:sz="0" w:space="0" w:color="auto"/>
        <w:left w:val="none" w:sz="0" w:space="0" w:color="auto"/>
        <w:bottom w:val="none" w:sz="0" w:space="0" w:color="auto"/>
        <w:right w:val="none" w:sz="0" w:space="0" w:color="auto"/>
      </w:divBdr>
    </w:div>
    <w:div w:id="1322199409">
      <w:bodyDiv w:val="1"/>
      <w:marLeft w:val="0"/>
      <w:marRight w:val="0"/>
      <w:marTop w:val="0"/>
      <w:marBottom w:val="0"/>
      <w:divBdr>
        <w:top w:val="none" w:sz="0" w:space="0" w:color="auto"/>
        <w:left w:val="none" w:sz="0" w:space="0" w:color="auto"/>
        <w:bottom w:val="none" w:sz="0" w:space="0" w:color="auto"/>
        <w:right w:val="none" w:sz="0" w:space="0" w:color="auto"/>
      </w:divBdr>
    </w:div>
    <w:div w:id="1472945939">
      <w:bodyDiv w:val="1"/>
      <w:marLeft w:val="0"/>
      <w:marRight w:val="0"/>
      <w:marTop w:val="100"/>
      <w:marBottom w:val="225"/>
      <w:divBdr>
        <w:top w:val="none" w:sz="0" w:space="0" w:color="auto"/>
        <w:left w:val="none" w:sz="0" w:space="0" w:color="auto"/>
        <w:bottom w:val="none" w:sz="0" w:space="0" w:color="auto"/>
        <w:right w:val="none" w:sz="0" w:space="0" w:color="auto"/>
      </w:divBdr>
      <w:divsChild>
        <w:div w:id="1659529205">
          <w:marLeft w:val="0"/>
          <w:marRight w:val="0"/>
          <w:marTop w:val="0"/>
          <w:marBottom w:val="100"/>
          <w:divBdr>
            <w:top w:val="none" w:sz="0" w:space="0" w:color="auto"/>
            <w:left w:val="none" w:sz="0" w:space="0" w:color="auto"/>
            <w:bottom w:val="none" w:sz="0" w:space="0" w:color="auto"/>
            <w:right w:val="none" w:sz="0" w:space="0" w:color="auto"/>
          </w:divBdr>
          <w:divsChild>
            <w:div w:id="1779057217">
              <w:marLeft w:val="0"/>
              <w:marRight w:val="0"/>
              <w:marTop w:val="375"/>
              <w:marBottom w:val="0"/>
              <w:divBdr>
                <w:top w:val="none" w:sz="0" w:space="0" w:color="auto"/>
                <w:left w:val="none" w:sz="0" w:space="0" w:color="auto"/>
                <w:bottom w:val="none" w:sz="0" w:space="0" w:color="auto"/>
                <w:right w:val="none" w:sz="0" w:space="0" w:color="auto"/>
              </w:divBdr>
              <w:divsChild>
                <w:div w:id="1154300494">
                  <w:marLeft w:val="0"/>
                  <w:marRight w:val="0"/>
                  <w:marTop w:val="180"/>
                  <w:marBottom w:val="0"/>
                  <w:divBdr>
                    <w:top w:val="none" w:sz="0" w:space="0" w:color="auto"/>
                    <w:left w:val="none" w:sz="0" w:space="0" w:color="auto"/>
                    <w:bottom w:val="none" w:sz="0" w:space="0" w:color="auto"/>
                    <w:right w:val="none" w:sz="0" w:space="0" w:color="auto"/>
                  </w:divBdr>
                  <w:divsChild>
                    <w:div w:id="1359349692">
                      <w:marLeft w:val="0"/>
                      <w:marRight w:val="0"/>
                      <w:marTop w:val="0"/>
                      <w:marBottom w:val="0"/>
                      <w:divBdr>
                        <w:top w:val="none" w:sz="0" w:space="0" w:color="auto"/>
                        <w:left w:val="none" w:sz="0" w:space="0" w:color="auto"/>
                        <w:bottom w:val="none" w:sz="0" w:space="0" w:color="auto"/>
                        <w:right w:val="none" w:sz="0" w:space="0" w:color="auto"/>
                      </w:divBdr>
                      <w:divsChild>
                        <w:div w:id="1986271579">
                          <w:marLeft w:val="0"/>
                          <w:marRight w:val="0"/>
                          <w:marTop w:val="0"/>
                          <w:marBottom w:val="0"/>
                          <w:divBdr>
                            <w:top w:val="none" w:sz="0" w:space="0" w:color="auto"/>
                            <w:left w:val="none" w:sz="0" w:space="0" w:color="auto"/>
                            <w:bottom w:val="none" w:sz="0" w:space="0" w:color="auto"/>
                            <w:right w:val="none" w:sz="0" w:space="0" w:color="auto"/>
                          </w:divBdr>
                          <w:divsChild>
                            <w:div w:id="648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650344">
      <w:bodyDiv w:val="1"/>
      <w:marLeft w:val="0"/>
      <w:marRight w:val="0"/>
      <w:marTop w:val="0"/>
      <w:marBottom w:val="0"/>
      <w:divBdr>
        <w:top w:val="none" w:sz="0" w:space="0" w:color="auto"/>
        <w:left w:val="none" w:sz="0" w:space="0" w:color="auto"/>
        <w:bottom w:val="none" w:sz="0" w:space="0" w:color="auto"/>
        <w:right w:val="none" w:sz="0" w:space="0" w:color="auto"/>
      </w:divBdr>
    </w:div>
    <w:div w:id="1556618886">
      <w:bodyDiv w:val="1"/>
      <w:marLeft w:val="0"/>
      <w:marRight w:val="0"/>
      <w:marTop w:val="0"/>
      <w:marBottom w:val="0"/>
      <w:divBdr>
        <w:top w:val="none" w:sz="0" w:space="0" w:color="auto"/>
        <w:left w:val="none" w:sz="0" w:space="0" w:color="auto"/>
        <w:bottom w:val="none" w:sz="0" w:space="0" w:color="auto"/>
        <w:right w:val="none" w:sz="0" w:space="0" w:color="auto"/>
      </w:divBdr>
    </w:div>
    <w:div w:id="1686202491">
      <w:bodyDiv w:val="1"/>
      <w:marLeft w:val="0"/>
      <w:marRight w:val="0"/>
      <w:marTop w:val="0"/>
      <w:marBottom w:val="0"/>
      <w:divBdr>
        <w:top w:val="none" w:sz="0" w:space="0" w:color="auto"/>
        <w:left w:val="none" w:sz="0" w:space="0" w:color="auto"/>
        <w:bottom w:val="none" w:sz="0" w:space="0" w:color="auto"/>
        <w:right w:val="none" w:sz="0" w:space="0" w:color="auto"/>
      </w:divBdr>
      <w:divsChild>
        <w:div w:id="1068193410">
          <w:marLeft w:val="0"/>
          <w:marRight w:val="0"/>
          <w:marTop w:val="0"/>
          <w:marBottom w:val="0"/>
          <w:divBdr>
            <w:top w:val="none" w:sz="0" w:space="0" w:color="auto"/>
            <w:left w:val="none" w:sz="0" w:space="0" w:color="auto"/>
            <w:bottom w:val="none" w:sz="0" w:space="0" w:color="auto"/>
            <w:right w:val="none" w:sz="0" w:space="0" w:color="auto"/>
          </w:divBdr>
          <w:divsChild>
            <w:div w:id="324821401">
              <w:marLeft w:val="0"/>
              <w:marRight w:val="0"/>
              <w:marTop w:val="150"/>
              <w:marBottom w:val="0"/>
              <w:divBdr>
                <w:top w:val="none" w:sz="0" w:space="0" w:color="auto"/>
                <w:left w:val="none" w:sz="0" w:space="0" w:color="auto"/>
                <w:bottom w:val="none" w:sz="0" w:space="0" w:color="auto"/>
                <w:right w:val="none" w:sz="0" w:space="0" w:color="auto"/>
              </w:divBdr>
              <w:divsChild>
                <w:div w:id="2084451862">
                  <w:marLeft w:val="-225"/>
                  <w:marRight w:val="-225"/>
                  <w:marTop w:val="0"/>
                  <w:marBottom w:val="0"/>
                  <w:divBdr>
                    <w:top w:val="none" w:sz="0" w:space="0" w:color="auto"/>
                    <w:left w:val="none" w:sz="0" w:space="0" w:color="auto"/>
                    <w:bottom w:val="none" w:sz="0" w:space="0" w:color="auto"/>
                    <w:right w:val="none" w:sz="0" w:space="0" w:color="auto"/>
                  </w:divBdr>
                  <w:divsChild>
                    <w:div w:id="1679622858">
                      <w:marLeft w:val="0"/>
                      <w:marRight w:val="0"/>
                      <w:marTop w:val="0"/>
                      <w:marBottom w:val="0"/>
                      <w:divBdr>
                        <w:top w:val="none" w:sz="0" w:space="0" w:color="auto"/>
                        <w:left w:val="none" w:sz="0" w:space="0" w:color="auto"/>
                        <w:bottom w:val="none" w:sz="0" w:space="0" w:color="auto"/>
                        <w:right w:val="none" w:sz="0" w:space="0" w:color="auto"/>
                      </w:divBdr>
                      <w:divsChild>
                        <w:div w:id="1514109276">
                          <w:marLeft w:val="-225"/>
                          <w:marRight w:val="-225"/>
                          <w:marTop w:val="0"/>
                          <w:marBottom w:val="0"/>
                          <w:divBdr>
                            <w:top w:val="none" w:sz="0" w:space="0" w:color="auto"/>
                            <w:left w:val="none" w:sz="0" w:space="0" w:color="auto"/>
                            <w:bottom w:val="none" w:sz="0" w:space="0" w:color="auto"/>
                            <w:right w:val="none" w:sz="0" w:space="0" w:color="auto"/>
                          </w:divBdr>
                          <w:divsChild>
                            <w:div w:id="1110124976">
                              <w:marLeft w:val="0"/>
                              <w:marRight w:val="0"/>
                              <w:marTop w:val="0"/>
                              <w:marBottom w:val="0"/>
                              <w:divBdr>
                                <w:top w:val="none" w:sz="0" w:space="0" w:color="auto"/>
                                <w:left w:val="none" w:sz="0" w:space="0" w:color="auto"/>
                                <w:bottom w:val="none" w:sz="0" w:space="0" w:color="auto"/>
                                <w:right w:val="none" w:sz="0" w:space="0" w:color="auto"/>
                              </w:divBdr>
                              <w:divsChild>
                                <w:div w:id="895972402">
                                  <w:marLeft w:val="0"/>
                                  <w:marRight w:val="0"/>
                                  <w:marTop w:val="0"/>
                                  <w:marBottom w:val="0"/>
                                  <w:divBdr>
                                    <w:top w:val="none" w:sz="0" w:space="0" w:color="auto"/>
                                    <w:left w:val="none" w:sz="0" w:space="0" w:color="auto"/>
                                    <w:bottom w:val="none" w:sz="0" w:space="0" w:color="auto"/>
                                    <w:right w:val="none" w:sz="0" w:space="0" w:color="auto"/>
                                  </w:divBdr>
                                  <w:divsChild>
                                    <w:div w:id="1144928745">
                                      <w:marLeft w:val="0"/>
                                      <w:marRight w:val="0"/>
                                      <w:marTop w:val="0"/>
                                      <w:marBottom w:val="0"/>
                                      <w:divBdr>
                                        <w:top w:val="none" w:sz="0" w:space="0" w:color="auto"/>
                                        <w:left w:val="none" w:sz="0" w:space="0" w:color="auto"/>
                                        <w:bottom w:val="none" w:sz="0" w:space="0" w:color="auto"/>
                                        <w:right w:val="none" w:sz="0" w:space="0" w:color="auto"/>
                                      </w:divBdr>
                                      <w:divsChild>
                                        <w:div w:id="235281675">
                                          <w:marLeft w:val="0"/>
                                          <w:marRight w:val="0"/>
                                          <w:marTop w:val="0"/>
                                          <w:marBottom w:val="0"/>
                                          <w:divBdr>
                                            <w:top w:val="none" w:sz="0" w:space="0" w:color="auto"/>
                                            <w:left w:val="none" w:sz="0" w:space="0" w:color="auto"/>
                                            <w:bottom w:val="none" w:sz="0" w:space="0" w:color="auto"/>
                                            <w:right w:val="none" w:sz="0" w:space="0" w:color="auto"/>
                                          </w:divBdr>
                                          <w:divsChild>
                                            <w:div w:id="1039014367">
                                              <w:marLeft w:val="0"/>
                                              <w:marRight w:val="0"/>
                                              <w:marTop w:val="0"/>
                                              <w:marBottom w:val="0"/>
                                              <w:divBdr>
                                                <w:top w:val="none" w:sz="0" w:space="0" w:color="auto"/>
                                                <w:left w:val="none" w:sz="0" w:space="0" w:color="auto"/>
                                                <w:bottom w:val="none" w:sz="0" w:space="0" w:color="auto"/>
                                                <w:right w:val="none" w:sz="0" w:space="0" w:color="auto"/>
                                              </w:divBdr>
                                              <w:divsChild>
                                                <w:div w:id="252011879">
                                                  <w:marLeft w:val="0"/>
                                                  <w:marRight w:val="0"/>
                                                  <w:marTop w:val="0"/>
                                                  <w:marBottom w:val="0"/>
                                                  <w:divBdr>
                                                    <w:top w:val="none" w:sz="0" w:space="0" w:color="auto"/>
                                                    <w:left w:val="none" w:sz="0" w:space="0" w:color="auto"/>
                                                    <w:bottom w:val="none" w:sz="0" w:space="0" w:color="auto"/>
                                                    <w:right w:val="none" w:sz="0" w:space="0" w:color="auto"/>
                                                  </w:divBdr>
                                                  <w:divsChild>
                                                    <w:div w:id="144392624">
                                                      <w:marLeft w:val="0"/>
                                                      <w:marRight w:val="0"/>
                                                      <w:marTop w:val="0"/>
                                                      <w:marBottom w:val="0"/>
                                                      <w:divBdr>
                                                        <w:top w:val="none" w:sz="0" w:space="0" w:color="auto"/>
                                                        <w:left w:val="none" w:sz="0" w:space="0" w:color="auto"/>
                                                        <w:bottom w:val="none" w:sz="0" w:space="0" w:color="auto"/>
                                                        <w:right w:val="none" w:sz="0" w:space="0" w:color="auto"/>
                                                      </w:divBdr>
                                                      <w:divsChild>
                                                        <w:div w:id="439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95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d.europa.eu/TED/main/HomePage.do" TargetMode="External"/><Relationship Id="rId18" Type="http://schemas.openxmlformats.org/officeDocument/2006/relationships/hyperlink" Target="http://www.thetenders.com/All-India-Tenders/Agency/Tenders-Of-Bose-Institute/" TargetMode="External"/><Relationship Id="rId26" Type="http://schemas.openxmlformats.org/officeDocument/2006/relationships/hyperlink" Target="http://procurement.web.cern.ch/en/who-to-contact-in-your-country" TargetMode="External"/><Relationship Id="rId3" Type="http://schemas.openxmlformats.org/officeDocument/2006/relationships/styles" Target="styles.xml"/><Relationship Id="rId21" Type="http://schemas.openxmlformats.org/officeDocument/2006/relationships/hyperlink" Target="http://zakupki.rosatom.ru/e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tvp.de/" TargetMode="External"/><Relationship Id="rId17" Type="http://schemas.openxmlformats.org/officeDocument/2006/relationships/hyperlink" Target="https://www.dtvp.de/" TargetMode="External"/><Relationship Id="rId25" Type="http://schemas.openxmlformats.org/officeDocument/2006/relationships/hyperlink" Target="mailto:transfer@gsi.d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ches-publics.gouv.fr" TargetMode="External"/><Relationship Id="rId20" Type="http://schemas.openxmlformats.org/officeDocument/2006/relationships/hyperlink" Target="http://anap.gov.ro/web/" TargetMode="External"/><Relationship Id="rId29" Type="http://schemas.openxmlformats.org/officeDocument/2006/relationships/hyperlink" Target="http://fusionforenergy.europa.eu/procurementsgrants/ilo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i.de/en/start/business_industry.htm" TargetMode="External"/><Relationship Id="rId24" Type="http://schemas.openxmlformats.org/officeDocument/2006/relationships/hyperlink" Target="https://fair-center.eu/fair-gmbh/in-kind-procurement/industry-liaison-officers.html" TargetMode="External"/><Relationship Id="rId32" Type="http://schemas.openxmlformats.org/officeDocument/2006/relationships/hyperlink" Target="https://www.skatelescope.org/ska-industry/" TargetMode="External"/><Relationship Id="rId5" Type="http://schemas.openxmlformats.org/officeDocument/2006/relationships/webSettings" Target="webSettings.xml"/><Relationship Id="rId15" Type="http://schemas.openxmlformats.org/officeDocument/2006/relationships/hyperlink" Target="http://www.vr.se/english.html" TargetMode="External"/><Relationship Id="rId23" Type="http://schemas.openxmlformats.org/officeDocument/2006/relationships/hyperlink" Target="http://www.vr.se/english.html" TargetMode="External"/><Relationship Id="rId28" Type="http://schemas.openxmlformats.org/officeDocument/2006/relationships/hyperlink" Target="https://europeanspallationsource.se/ilo-partner-countries" TargetMode="External"/><Relationship Id="rId10" Type="http://schemas.openxmlformats.org/officeDocument/2006/relationships/hyperlink" Target="https://fair-center.eu/fair-gmbh/in-kind-procurement/industry-liaison-officers.html" TargetMode="External"/><Relationship Id="rId19" Type="http://schemas.openxmlformats.org/officeDocument/2006/relationships/hyperlink" Target="https://opentender.eu/pl/search/tender" TargetMode="External"/><Relationship Id="rId31" Type="http://schemas.openxmlformats.org/officeDocument/2006/relationships/hyperlink" Target="https://fair-center.eu/fair-gmbh/in-kind-procurement/industry-liaison-officers.html" TargetMode="External"/><Relationship Id="rId4" Type="http://schemas.openxmlformats.org/officeDocument/2006/relationships/settings" Target="settings.xml"/><Relationship Id="rId9" Type="http://schemas.openxmlformats.org/officeDocument/2006/relationships/hyperlink" Target="mailto:roadshow@gsi.de" TargetMode="External"/><Relationship Id="rId14" Type="http://schemas.openxmlformats.org/officeDocument/2006/relationships/hyperlink" Target="https://eur-lex.europa.eu/legal-content/EN/TXT/?uri=CELEX:02014L0024-20180101&amp;locale=en" TargetMode="External"/><Relationship Id="rId22" Type="http://schemas.openxmlformats.org/officeDocument/2006/relationships/hyperlink" Target="https://opentender.eu/si/search/tender" TargetMode="External"/><Relationship Id="rId27" Type="http://schemas.openxmlformats.org/officeDocument/2006/relationships/hyperlink" Target="https://www.eso.org/public/industry/cp/docs/ILO_Contact_details.html" TargetMode="External"/><Relationship Id="rId30" Type="http://schemas.openxmlformats.org/officeDocument/2006/relationships/hyperlink" Target="http://www.xfel.eu/organization/staff/bonucci_antoni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E05B64-F9A5-4A2E-893F-FC4CA5B3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2845</Words>
  <Characters>17928</Characters>
  <Application>Microsoft Office Word</Application>
  <DocSecurity>0</DocSecurity>
  <Lines>149</Lines>
  <Paragraphs>41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Echavarri Delmas</dc:creator>
  <cp:lastModifiedBy>Utermann, Sonia Dr.</cp:lastModifiedBy>
  <cp:revision>3</cp:revision>
  <cp:lastPrinted>2020-02-27T11:40:00Z</cp:lastPrinted>
  <dcterms:created xsi:type="dcterms:W3CDTF">2020-03-02T15:17:00Z</dcterms:created>
  <dcterms:modified xsi:type="dcterms:W3CDTF">2020-03-04T10:28:00Z</dcterms:modified>
</cp:coreProperties>
</file>