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E059" w14:textId="1DE530F6" w:rsidR="00142E3F" w:rsidRPr="00846B47" w:rsidRDefault="00846B47" w:rsidP="00846B47">
      <w:pPr>
        <w:jc w:val="center"/>
        <w:rPr>
          <w:rFonts w:ascii="Arial" w:hAnsi="Arial" w:cs="Arial"/>
          <w:b/>
          <w:bCs/>
          <w:sz w:val="32"/>
          <w:szCs w:val="32"/>
        </w:rPr>
      </w:pPr>
      <w:r w:rsidRPr="00846B47">
        <w:rPr>
          <w:rFonts w:ascii="Arial" w:hAnsi="Arial" w:cs="Arial"/>
          <w:b/>
          <w:bCs/>
          <w:sz w:val="32"/>
          <w:szCs w:val="32"/>
        </w:rPr>
        <w:t>Call for Pre-proposals for IDATEN</w:t>
      </w:r>
    </w:p>
    <w:p w14:paraId="5688B0F6" w14:textId="77777777" w:rsidR="00142E3F" w:rsidRPr="008545B3" w:rsidRDefault="00142E3F" w:rsidP="00142E3F">
      <w:pPr>
        <w:rPr>
          <w:rFonts w:ascii="Arial" w:hAnsi="Arial" w:cs="Arial"/>
        </w:rPr>
      </w:pPr>
    </w:p>
    <w:p w14:paraId="15427DAB" w14:textId="77777777" w:rsidR="00142E3F" w:rsidRPr="00A5577A" w:rsidRDefault="00142E3F" w:rsidP="00142E3F">
      <w:pPr>
        <w:rPr>
          <w:rFonts w:ascii="Arial" w:hAnsi="Arial" w:cs="Arial"/>
        </w:rPr>
      </w:pPr>
      <w:r w:rsidRPr="00A5577A">
        <w:rPr>
          <w:rFonts w:ascii="Arial" w:hAnsi="Arial" w:cs="Arial"/>
        </w:rPr>
        <w:t>The IDATEN (</w:t>
      </w:r>
      <w:r w:rsidRPr="008F5FE1">
        <w:rPr>
          <w:rFonts w:ascii="Arial" w:hAnsi="Arial" w:cs="Arial"/>
          <w:u w:val="single"/>
        </w:rPr>
        <w:t>I</w:t>
      </w:r>
      <w:r w:rsidRPr="00A5577A">
        <w:rPr>
          <w:rFonts w:ascii="Arial" w:hAnsi="Arial" w:cs="Arial"/>
        </w:rPr>
        <w:t xml:space="preserve">nternational </w:t>
      </w:r>
      <w:r w:rsidRPr="008F5FE1">
        <w:rPr>
          <w:rFonts w:ascii="Arial" w:hAnsi="Arial" w:cs="Arial"/>
          <w:u w:val="single"/>
        </w:rPr>
        <w:t>D</w:t>
      </w:r>
      <w:r w:rsidRPr="00A5577A">
        <w:rPr>
          <w:rFonts w:ascii="Arial" w:hAnsi="Arial" w:cs="Arial"/>
        </w:rPr>
        <w:t xml:space="preserve">etector </w:t>
      </w:r>
      <w:r w:rsidRPr="008F5FE1">
        <w:rPr>
          <w:rFonts w:ascii="Arial" w:hAnsi="Arial" w:cs="Arial"/>
          <w:u w:val="single"/>
        </w:rPr>
        <w:t>A</w:t>
      </w:r>
      <w:r w:rsidRPr="00A5577A">
        <w:rPr>
          <w:rFonts w:ascii="Arial" w:hAnsi="Arial" w:cs="Arial"/>
        </w:rPr>
        <w:t>ssembly for fast-</w:t>
      </w:r>
      <w:r w:rsidRPr="008F5FE1">
        <w:rPr>
          <w:rFonts w:ascii="Arial" w:hAnsi="Arial" w:cs="Arial"/>
          <w:u w:val="single"/>
        </w:rPr>
        <w:t>T</w:t>
      </w:r>
      <w:r w:rsidRPr="00A5577A">
        <w:rPr>
          <w:rFonts w:ascii="Arial" w:hAnsi="Arial" w:cs="Arial"/>
        </w:rPr>
        <w:t xml:space="preserve">iming measurements of </w:t>
      </w:r>
      <w:r w:rsidRPr="008F5FE1">
        <w:rPr>
          <w:rFonts w:ascii="Arial" w:hAnsi="Arial" w:cs="Arial"/>
          <w:u w:val="single"/>
        </w:rPr>
        <w:t>E</w:t>
      </w:r>
      <w:r w:rsidRPr="00A5577A">
        <w:rPr>
          <w:rFonts w:ascii="Arial" w:hAnsi="Arial" w:cs="Arial"/>
        </w:rPr>
        <w:t xml:space="preserve">xotic </w:t>
      </w:r>
      <w:r w:rsidRPr="008F5FE1">
        <w:rPr>
          <w:rFonts w:ascii="Arial" w:hAnsi="Arial" w:cs="Arial"/>
          <w:u w:val="single"/>
        </w:rPr>
        <w:t>N</w:t>
      </w:r>
      <w:r w:rsidRPr="00A5577A">
        <w:rPr>
          <w:rFonts w:ascii="Arial" w:hAnsi="Arial" w:cs="Arial"/>
        </w:rPr>
        <w:t xml:space="preserve">uclei) collaboration has been launched at the RI Beam Factory (RIBF) in the RIKEN Nishina Center (RNC). We herein solicit pre-proposals for nuclear-physics experiments at RIBF with the use of the IDATEN experimental setup. </w:t>
      </w:r>
    </w:p>
    <w:p w14:paraId="32DBB99A" w14:textId="77777777" w:rsidR="00142E3F" w:rsidRPr="00A5577A" w:rsidRDefault="00142E3F" w:rsidP="00142E3F">
      <w:pPr>
        <w:rPr>
          <w:rFonts w:ascii="Arial" w:hAnsi="Arial" w:cs="Arial"/>
        </w:rPr>
      </w:pPr>
    </w:p>
    <w:p w14:paraId="326C106E" w14:textId="77777777" w:rsidR="00142E3F" w:rsidRDefault="00142E3F" w:rsidP="00142E3F">
      <w:pPr>
        <w:rPr>
          <w:rFonts w:ascii="Arial" w:hAnsi="Arial" w:cs="Arial"/>
        </w:rPr>
      </w:pPr>
      <w:r w:rsidRPr="00A5577A">
        <w:rPr>
          <w:rFonts w:ascii="Arial" w:hAnsi="Arial" w:cs="Arial"/>
        </w:rPr>
        <w:t>This project has been realized thanks to the collaboration with FATIMA (</w:t>
      </w:r>
      <w:r w:rsidRPr="00AB6EC5">
        <w:rPr>
          <w:rFonts w:ascii="Arial" w:hAnsi="Arial" w:cs="Arial"/>
          <w:u w:val="single"/>
        </w:rPr>
        <w:t>FA</w:t>
      </w:r>
      <w:r w:rsidRPr="00A5577A">
        <w:rPr>
          <w:rFonts w:ascii="Arial" w:hAnsi="Arial" w:cs="Arial"/>
        </w:rPr>
        <w:t xml:space="preserve">st </w:t>
      </w:r>
      <w:r w:rsidRPr="00AB6EC5">
        <w:rPr>
          <w:rFonts w:ascii="Arial" w:hAnsi="Arial" w:cs="Arial"/>
          <w:u w:val="single"/>
        </w:rPr>
        <w:t>TIM</w:t>
      </w:r>
      <w:r w:rsidRPr="00A5577A">
        <w:rPr>
          <w:rFonts w:ascii="Arial" w:hAnsi="Arial" w:cs="Arial"/>
        </w:rPr>
        <w:t xml:space="preserve">ing </w:t>
      </w:r>
      <w:r w:rsidRPr="00AB6EC5">
        <w:rPr>
          <w:rFonts w:ascii="Arial" w:hAnsi="Arial" w:cs="Arial"/>
          <w:u w:val="single"/>
        </w:rPr>
        <w:t>A</w:t>
      </w:r>
      <w:r w:rsidRPr="00A5577A">
        <w:rPr>
          <w:rFonts w:ascii="Arial" w:hAnsi="Arial" w:cs="Arial"/>
        </w:rPr>
        <w:t>rray) in UK and KHALA (</w:t>
      </w:r>
      <w:r w:rsidRPr="00AB6EC5">
        <w:rPr>
          <w:rFonts w:ascii="Arial" w:hAnsi="Arial" w:cs="Arial"/>
          <w:u w:val="single"/>
        </w:rPr>
        <w:t>K</w:t>
      </w:r>
      <w:r w:rsidRPr="00A5577A">
        <w:rPr>
          <w:rFonts w:ascii="Arial" w:hAnsi="Arial" w:cs="Arial"/>
        </w:rPr>
        <w:t xml:space="preserve">orea </w:t>
      </w:r>
      <w:r w:rsidRPr="00AB6EC5">
        <w:rPr>
          <w:rFonts w:ascii="Arial" w:hAnsi="Arial" w:cs="Arial"/>
          <w:u w:val="single"/>
        </w:rPr>
        <w:t>H</w:t>
      </w:r>
      <w:r w:rsidRPr="00A5577A">
        <w:rPr>
          <w:rFonts w:ascii="Arial" w:hAnsi="Arial" w:cs="Arial"/>
        </w:rPr>
        <w:t xml:space="preserve">igh-resolution </w:t>
      </w:r>
      <w:r w:rsidRPr="00AB6EC5">
        <w:rPr>
          <w:rFonts w:ascii="Arial" w:hAnsi="Arial" w:cs="Arial"/>
          <w:u w:val="single"/>
        </w:rPr>
        <w:t>A</w:t>
      </w:r>
      <w:r w:rsidRPr="00A5577A">
        <w:rPr>
          <w:rFonts w:ascii="Arial" w:hAnsi="Arial" w:cs="Arial"/>
        </w:rPr>
        <w:t xml:space="preserve">rray of </w:t>
      </w:r>
      <w:r w:rsidRPr="00AB6EC5">
        <w:rPr>
          <w:rFonts w:ascii="Arial" w:hAnsi="Arial" w:cs="Arial"/>
          <w:u w:val="single"/>
        </w:rPr>
        <w:t>LA</w:t>
      </w:r>
      <w:r w:rsidRPr="00A5577A">
        <w:rPr>
          <w:rFonts w:ascii="Arial" w:hAnsi="Arial" w:cs="Arial"/>
        </w:rPr>
        <w:t>Br</w:t>
      </w:r>
      <w:r w:rsidRPr="00A5577A">
        <w:rPr>
          <w:rFonts w:ascii="Arial" w:hAnsi="Arial" w:cs="Arial"/>
          <w:vertAlign w:val="subscript"/>
        </w:rPr>
        <w:t>3</w:t>
      </w:r>
      <w:r w:rsidRPr="00A5577A">
        <w:rPr>
          <w:rFonts w:ascii="Arial" w:hAnsi="Arial" w:cs="Arial"/>
        </w:rPr>
        <w:t>(Ce)) in South Korea. The main body of the IDATEN detector assembly consists of 84 units of cerium-doped lanthanum bromide: LaBr</w:t>
      </w:r>
      <w:r w:rsidRPr="00A5577A">
        <w:rPr>
          <w:rFonts w:ascii="Arial" w:hAnsi="Arial" w:cs="Arial"/>
          <w:vertAlign w:val="subscript"/>
        </w:rPr>
        <w:t>3</w:t>
      </w:r>
      <w:r w:rsidRPr="00A5577A">
        <w:rPr>
          <w:rFonts w:ascii="Arial" w:hAnsi="Arial" w:cs="Arial"/>
        </w:rPr>
        <w:t>(Ce) scintillators arising from a combination of 36 FATIMA-type detectors (Φ1.5”×2”-length crystal each) and 48 KHALA-type detectors (Φ1.5”×1.5”-length crystal each). With this detector configuration, γ-ray full-energy-peak efficiencies of about 20, 9, and 5 % are expected for 100-, 500-, and 1000-keV γ rays, respectively. In addition to the LaBr</w:t>
      </w:r>
      <w:r w:rsidRPr="00A5577A">
        <w:rPr>
          <w:rFonts w:ascii="Arial" w:hAnsi="Arial" w:cs="Arial"/>
          <w:vertAlign w:val="subscript"/>
        </w:rPr>
        <w:t>3</w:t>
      </w:r>
      <w:r w:rsidRPr="00A5577A">
        <w:rPr>
          <w:rFonts w:ascii="Arial" w:hAnsi="Arial" w:cs="Arial"/>
        </w:rPr>
        <w:t>(Ce) detectors, two Clover-type HPGe detectors will be installed to monitor γ-ray energy spectra with high resolution and to disentangle complex decay spectra by gating on a specific γ ray measured in coincidence with the LaBr</w:t>
      </w:r>
      <w:r w:rsidRPr="00A5577A">
        <w:rPr>
          <w:rFonts w:ascii="Arial" w:hAnsi="Arial" w:cs="Arial"/>
          <w:vertAlign w:val="subscript"/>
        </w:rPr>
        <w:t>3</w:t>
      </w:r>
      <w:r w:rsidRPr="00A5577A">
        <w:rPr>
          <w:rFonts w:ascii="Arial" w:hAnsi="Arial" w:cs="Arial"/>
        </w:rPr>
        <w:t>(Ce) detectors. These γ-ray detectors will be arranged around a modified version of the WAS3ABi (</w:t>
      </w:r>
      <w:r w:rsidRPr="00890873">
        <w:rPr>
          <w:rFonts w:ascii="Arial" w:hAnsi="Arial" w:cs="Arial"/>
          <w:u w:val="single"/>
        </w:rPr>
        <w:t>W</w:t>
      </w:r>
      <w:r w:rsidRPr="00A5577A">
        <w:rPr>
          <w:rFonts w:ascii="Arial" w:hAnsi="Arial" w:cs="Arial"/>
        </w:rPr>
        <w:t xml:space="preserve">ide-range </w:t>
      </w:r>
      <w:r w:rsidRPr="00890873">
        <w:rPr>
          <w:rFonts w:ascii="Arial" w:hAnsi="Arial" w:cs="Arial"/>
          <w:u w:val="single"/>
        </w:rPr>
        <w:t>A</w:t>
      </w:r>
      <w:r w:rsidRPr="00A5577A">
        <w:rPr>
          <w:rFonts w:ascii="Arial" w:hAnsi="Arial" w:cs="Arial"/>
        </w:rPr>
        <w:t xml:space="preserve">ctive </w:t>
      </w:r>
      <w:r w:rsidRPr="00890873">
        <w:rPr>
          <w:rFonts w:ascii="Arial" w:hAnsi="Arial" w:cs="Arial"/>
          <w:u w:val="single"/>
        </w:rPr>
        <w:t>S</w:t>
      </w:r>
      <w:r w:rsidRPr="00A5577A">
        <w:rPr>
          <w:rFonts w:ascii="Arial" w:hAnsi="Arial" w:cs="Arial"/>
        </w:rPr>
        <w:t>ilicon-</w:t>
      </w:r>
      <w:r w:rsidRPr="00890873">
        <w:rPr>
          <w:rFonts w:ascii="Arial" w:hAnsi="Arial" w:cs="Arial"/>
          <w:u w:val="single"/>
        </w:rPr>
        <w:t>S</w:t>
      </w:r>
      <w:r w:rsidRPr="00A5577A">
        <w:rPr>
          <w:rFonts w:ascii="Arial" w:hAnsi="Arial" w:cs="Arial"/>
        </w:rPr>
        <w:t xml:space="preserve">trip </w:t>
      </w:r>
      <w:r w:rsidRPr="00890873">
        <w:rPr>
          <w:rFonts w:ascii="Arial" w:hAnsi="Arial" w:cs="Arial"/>
          <w:u w:val="single"/>
        </w:rPr>
        <w:t>S</w:t>
      </w:r>
      <w:r w:rsidRPr="00A5577A">
        <w:rPr>
          <w:rFonts w:ascii="Arial" w:hAnsi="Arial" w:cs="Arial"/>
        </w:rPr>
        <w:t xml:space="preserve">topper </w:t>
      </w:r>
      <w:r w:rsidRPr="00890873">
        <w:rPr>
          <w:rFonts w:ascii="Arial" w:hAnsi="Arial" w:cs="Arial"/>
          <w:u w:val="single"/>
        </w:rPr>
        <w:t>A</w:t>
      </w:r>
      <w:r w:rsidRPr="00A5577A">
        <w:rPr>
          <w:rFonts w:ascii="Arial" w:hAnsi="Arial" w:cs="Arial"/>
        </w:rPr>
        <w:t xml:space="preserve">rray for </w:t>
      </w:r>
      <w:r w:rsidRPr="00890873">
        <w:rPr>
          <w:rFonts w:ascii="Arial" w:hAnsi="Arial" w:cs="Arial"/>
          <w:u w:val="single"/>
        </w:rPr>
        <w:t>B</w:t>
      </w:r>
      <w:r w:rsidRPr="00A5577A">
        <w:rPr>
          <w:rFonts w:ascii="Arial" w:hAnsi="Arial" w:cs="Arial"/>
        </w:rPr>
        <w:t xml:space="preserve">eta and ion detection) active stopper system, which comprises several layers of double-sided silicon-strip detectors and fast-timing plastic scintillator detectors in a close-packed geometry, at the end of the BigRIPS-ZeroDegree spectrometer (F11). </w:t>
      </w:r>
      <w:r w:rsidRPr="00A5577A">
        <w:rPr>
          <w:rFonts w:ascii="Arial" w:hAnsi="Arial" w:cs="Arial"/>
          <w:bCs/>
        </w:rPr>
        <w:t>The new IDATEN array has a capability to measure the lifetimes of excited states in the picosecond range by means of electronic fast-timing β-γ and γ-γ coincidence methods.</w:t>
      </w:r>
      <w:r w:rsidRPr="00A5577A">
        <w:rPr>
          <w:rFonts w:ascii="Arial" w:hAnsi="Arial" w:cs="Arial"/>
        </w:rPr>
        <w:t xml:space="preserve"> For more details about the IDATEN project, please refer to the construction proposal</w:t>
      </w:r>
      <w:r>
        <w:rPr>
          <w:rFonts w:ascii="Arial" w:hAnsi="Arial" w:cs="Arial"/>
        </w:rPr>
        <w:t xml:space="preserve"> embedded below</w:t>
      </w:r>
      <w:r w:rsidRPr="00A5577A">
        <w:rPr>
          <w:rFonts w:ascii="Arial" w:hAnsi="Arial" w:cs="Arial"/>
        </w:rPr>
        <w:t>.</w:t>
      </w:r>
    </w:p>
    <w:permStart w:id="1468484648" w:edGrp="everyone"/>
    <w:p w14:paraId="76BF0A60" w14:textId="767AEF14" w:rsidR="00142E3F" w:rsidRPr="00CC5C6F" w:rsidRDefault="000F5FCF" w:rsidP="00142E3F">
      <w:pPr>
        <w:rPr>
          <w:rFonts w:ascii="Arial" w:hAnsi="Arial" w:cs="Arial"/>
        </w:rPr>
      </w:pPr>
      <w:r>
        <w:rPr>
          <w:rFonts w:ascii="Arial" w:hAnsi="Arial" w:cs="Arial"/>
        </w:rPr>
        <w:object w:dxaOrig="1520" w:dyaOrig="1036" w14:anchorId="442D9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51.6pt" o:ole="">
            <v:imagedata r:id="rId6" o:title=""/>
          </v:shape>
          <o:OLEObject Type="Embed" ProgID="AcroExch.Document.DC" ShapeID="_x0000_i1027" DrawAspect="Icon" ObjectID="_1709446610" r:id="rId7"/>
        </w:object>
      </w:r>
      <w:permEnd w:id="1468484648"/>
    </w:p>
    <w:p w14:paraId="19FDEA7B" w14:textId="77777777" w:rsidR="00142E3F" w:rsidRPr="00A5577A" w:rsidRDefault="00142E3F" w:rsidP="00142E3F">
      <w:pPr>
        <w:rPr>
          <w:rFonts w:ascii="Arial" w:hAnsi="Arial" w:cs="Arial"/>
        </w:rPr>
      </w:pPr>
    </w:p>
    <w:p w14:paraId="3D192FD9" w14:textId="77777777" w:rsidR="00142E3F" w:rsidRPr="000565FA" w:rsidRDefault="00142E3F" w:rsidP="00142E3F">
      <w:pPr>
        <w:rPr>
          <w:rFonts w:ascii="Arial" w:hAnsi="Arial" w:cs="Arial"/>
          <w:color w:val="0563C1" w:themeColor="hyperlink"/>
          <w:u w:val="single"/>
        </w:rPr>
      </w:pPr>
      <w:r w:rsidRPr="00A5577A">
        <w:rPr>
          <w:rFonts w:ascii="Arial" w:hAnsi="Arial" w:cs="Arial"/>
        </w:rPr>
        <w:t>The purpose of collecting pre-proposals is to confirm the feasibility of the proposed experiments and to coordinate submission of real proposals to the forthcoming PAC meeting at RIBF so that overlaps between proposals can be avoided. Those who are interested in conducting an experiment as part of the IDATEN collaboration are required to send a pre-proposal via Google Forms (</w:t>
      </w:r>
      <w:hyperlink r:id="rId8" w:history="1">
        <w:r w:rsidRPr="001857A2">
          <w:rPr>
            <w:rStyle w:val="a7"/>
            <w:rFonts w:ascii="Arial" w:hAnsi="Arial" w:cs="Arial"/>
          </w:rPr>
          <w:t>https://forms.gle/1M23mJCKhRHBRaeX9</w:t>
        </w:r>
      </w:hyperlink>
      <w:r w:rsidRPr="00A5577A">
        <w:rPr>
          <w:rFonts w:ascii="Arial" w:hAnsi="Arial" w:cs="Arial"/>
        </w:rPr>
        <w:t xml:space="preserve">) by </w:t>
      </w:r>
      <w:r w:rsidRPr="00A5577A">
        <w:rPr>
          <w:rFonts w:ascii="Arial" w:hAnsi="Arial" w:cs="Arial"/>
          <w:b/>
          <w:bCs/>
        </w:rPr>
        <w:t xml:space="preserve">May </w:t>
      </w:r>
      <w:r>
        <w:rPr>
          <w:rFonts w:ascii="Arial" w:hAnsi="Arial" w:cs="Arial"/>
          <w:b/>
          <w:bCs/>
        </w:rPr>
        <w:t>31 in 2022</w:t>
      </w:r>
      <w:r w:rsidRPr="00A5577A">
        <w:rPr>
          <w:rFonts w:ascii="Arial" w:hAnsi="Arial" w:cs="Arial"/>
        </w:rPr>
        <w:t>. All the proponents are invited to the collaboration workshop</w:t>
      </w:r>
      <w:r>
        <w:rPr>
          <w:rFonts w:ascii="Arial" w:hAnsi="Arial" w:cs="Arial"/>
        </w:rPr>
        <w:t xml:space="preserve">, which will be held from </w:t>
      </w:r>
      <w:r>
        <w:rPr>
          <w:rFonts w:ascii="Arial" w:hAnsi="Arial" w:cs="Arial"/>
          <w:b/>
          <w:bCs/>
        </w:rPr>
        <w:t>July</w:t>
      </w:r>
      <w:r w:rsidRPr="0073055F">
        <w:rPr>
          <w:rFonts w:ascii="Arial" w:hAnsi="Arial" w:cs="Arial"/>
          <w:b/>
          <w:bCs/>
        </w:rPr>
        <w:t xml:space="preserve"> </w:t>
      </w:r>
      <w:r>
        <w:rPr>
          <w:rFonts w:ascii="Arial" w:hAnsi="Arial" w:cs="Arial"/>
          <w:b/>
          <w:bCs/>
        </w:rPr>
        <w:t>6</w:t>
      </w:r>
      <w:r w:rsidRPr="0073055F">
        <w:rPr>
          <w:rFonts w:ascii="Arial" w:hAnsi="Arial" w:cs="Arial"/>
          <w:b/>
          <w:bCs/>
        </w:rPr>
        <w:t xml:space="preserve"> to </w:t>
      </w:r>
      <w:r>
        <w:rPr>
          <w:rFonts w:ascii="Arial" w:hAnsi="Arial" w:cs="Arial"/>
          <w:b/>
          <w:bCs/>
        </w:rPr>
        <w:t>8</w:t>
      </w:r>
      <w:r>
        <w:rPr>
          <w:rFonts w:ascii="Arial" w:hAnsi="Arial" w:cs="Arial"/>
        </w:rPr>
        <w:t>,</w:t>
      </w:r>
      <w:r w:rsidRPr="00A5577A">
        <w:rPr>
          <w:rFonts w:ascii="Arial" w:hAnsi="Arial" w:cs="Arial"/>
        </w:rPr>
        <w:t xml:space="preserve"> to present the contents of the pre-proposal. In the workshop, we will also discuss how </w:t>
      </w:r>
      <w:r w:rsidRPr="00A5577A">
        <w:rPr>
          <w:rFonts w:ascii="Arial" w:hAnsi="Arial" w:cs="Arial"/>
        </w:rPr>
        <w:lastRenderedPageBreak/>
        <w:t>to organize research groups for each of the real proposals based on the physics interest and common setting of the primary/secondary beams.</w:t>
      </w:r>
      <w:r>
        <w:rPr>
          <w:rFonts w:ascii="Arial" w:hAnsi="Arial" w:cs="Arial"/>
        </w:rPr>
        <w:t xml:space="preserve"> Due to the still uncertain situation on the pandemic, a video link via Zoom will be prepared for the workshop participants.</w:t>
      </w:r>
      <w:r w:rsidRPr="00A5577A">
        <w:rPr>
          <w:rFonts w:ascii="Arial" w:hAnsi="Arial" w:cs="Arial"/>
        </w:rPr>
        <w:t xml:space="preserve"> Detailed information about the dedicated workshop will be carried later.</w:t>
      </w:r>
    </w:p>
    <w:p w14:paraId="0A4D7665" w14:textId="77777777" w:rsidR="00142E3F" w:rsidRPr="00A5577A" w:rsidRDefault="00142E3F" w:rsidP="00142E3F">
      <w:pPr>
        <w:rPr>
          <w:rFonts w:ascii="Arial" w:hAnsi="Arial" w:cs="Arial"/>
        </w:rPr>
      </w:pPr>
    </w:p>
    <w:p w14:paraId="58C3BD02" w14:textId="77777777" w:rsidR="00142E3F" w:rsidRPr="00A5577A" w:rsidRDefault="00142E3F" w:rsidP="00142E3F">
      <w:pPr>
        <w:rPr>
          <w:rFonts w:ascii="Arial" w:hAnsi="Arial" w:cs="Arial"/>
        </w:rPr>
      </w:pPr>
      <w:r w:rsidRPr="00A5577A">
        <w:rPr>
          <w:rFonts w:ascii="Arial" w:hAnsi="Arial" w:cs="Arial"/>
        </w:rPr>
        <w:t>We are looking forward to your contribution to the IDATEN project.</w:t>
      </w:r>
    </w:p>
    <w:p w14:paraId="6836D808" w14:textId="77777777" w:rsidR="00142E3F" w:rsidRPr="00A5577A" w:rsidRDefault="00142E3F" w:rsidP="00142E3F">
      <w:pPr>
        <w:rPr>
          <w:rFonts w:ascii="Arial" w:hAnsi="Arial" w:cs="Arial"/>
        </w:rPr>
      </w:pPr>
    </w:p>
    <w:p w14:paraId="1B0A90BD" w14:textId="77777777" w:rsidR="00142E3F" w:rsidRPr="00A5577A" w:rsidRDefault="00142E3F" w:rsidP="00142E3F">
      <w:pPr>
        <w:rPr>
          <w:rFonts w:ascii="Arial" w:hAnsi="Arial" w:cs="Arial"/>
        </w:rPr>
      </w:pPr>
      <w:r w:rsidRPr="00A5577A">
        <w:rPr>
          <w:rFonts w:ascii="Arial" w:hAnsi="Arial" w:cs="Arial"/>
        </w:rPr>
        <w:t>With best regards,</w:t>
      </w:r>
    </w:p>
    <w:p w14:paraId="7F5F505D" w14:textId="77777777" w:rsidR="00142E3F" w:rsidRPr="00A5577A" w:rsidRDefault="00142E3F" w:rsidP="00142E3F">
      <w:pPr>
        <w:rPr>
          <w:rFonts w:ascii="Arial" w:hAnsi="Arial" w:cs="Arial"/>
        </w:rPr>
      </w:pPr>
    </w:p>
    <w:p w14:paraId="069AF859" w14:textId="77777777" w:rsidR="00142E3F" w:rsidRPr="00A5577A" w:rsidRDefault="00142E3F" w:rsidP="00142E3F">
      <w:pPr>
        <w:rPr>
          <w:rFonts w:ascii="Arial" w:hAnsi="Arial" w:cs="Arial"/>
        </w:rPr>
      </w:pPr>
      <w:r w:rsidRPr="00A5577A">
        <w:rPr>
          <w:rFonts w:ascii="Arial" w:hAnsi="Arial" w:cs="Arial"/>
        </w:rPr>
        <w:t>Hiroshi Watanabe</w:t>
      </w:r>
    </w:p>
    <w:p w14:paraId="02362BDA" w14:textId="77777777" w:rsidR="00142E3F" w:rsidRPr="00A5577A" w:rsidRDefault="00142E3F" w:rsidP="00142E3F">
      <w:pPr>
        <w:rPr>
          <w:rFonts w:ascii="Arial" w:hAnsi="Arial" w:cs="Arial"/>
        </w:rPr>
      </w:pPr>
      <w:r w:rsidRPr="00A5577A">
        <w:rPr>
          <w:rFonts w:ascii="Arial" w:hAnsi="Arial" w:cs="Arial"/>
        </w:rPr>
        <w:t>Patrick H. Regan</w:t>
      </w:r>
    </w:p>
    <w:p w14:paraId="733D028A" w14:textId="77777777" w:rsidR="00142E3F" w:rsidRPr="00A5577A" w:rsidRDefault="00142E3F" w:rsidP="00142E3F">
      <w:pPr>
        <w:rPr>
          <w:rFonts w:ascii="Arial" w:hAnsi="Arial" w:cs="Arial"/>
        </w:rPr>
      </w:pPr>
      <w:r w:rsidRPr="00A5577A">
        <w:rPr>
          <w:rFonts w:ascii="Arial" w:hAnsi="Arial" w:cs="Arial"/>
        </w:rPr>
        <w:t>Byul Moon</w:t>
      </w:r>
    </w:p>
    <w:p w14:paraId="069758C2" w14:textId="77777777" w:rsidR="00142E3F" w:rsidRPr="00A5577A" w:rsidRDefault="00142E3F" w:rsidP="00142E3F">
      <w:pPr>
        <w:rPr>
          <w:rFonts w:ascii="Arial" w:hAnsi="Arial" w:cs="Arial"/>
        </w:rPr>
      </w:pPr>
      <w:r w:rsidRPr="00A5577A">
        <w:rPr>
          <w:rFonts w:ascii="Arial" w:hAnsi="Arial" w:cs="Arial"/>
        </w:rPr>
        <w:t>Shunji Nishimura</w:t>
      </w:r>
    </w:p>
    <w:p w14:paraId="17E5E3EF" w14:textId="77777777" w:rsidR="00E6435C" w:rsidRPr="00C3599D" w:rsidRDefault="00E6435C"/>
    <w:sectPr w:rsidR="00E6435C" w:rsidRPr="00C359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41A5" w14:textId="77777777" w:rsidR="005332A3" w:rsidRDefault="005332A3" w:rsidP="001345C0">
      <w:r>
        <w:separator/>
      </w:r>
    </w:p>
  </w:endnote>
  <w:endnote w:type="continuationSeparator" w:id="0">
    <w:p w14:paraId="6A8D5CA8" w14:textId="77777777" w:rsidR="005332A3" w:rsidRDefault="005332A3" w:rsidP="0013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42A1" w14:textId="77777777" w:rsidR="005332A3" w:rsidRDefault="005332A3" w:rsidP="001345C0">
      <w:r>
        <w:separator/>
      </w:r>
    </w:p>
  </w:footnote>
  <w:footnote w:type="continuationSeparator" w:id="0">
    <w:p w14:paraId="3F1CCBEE" w14:textId="77777777" w:rsidR="005332A3" w:rsidRDefault="005332A3" w:rsidP="00134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Df5/T4dtrE1Sccc2iR97tbsPWcxDnOfBGfsMASjYAZk1hdwxbi/QmeJAZwjBbY9qWfWYZddJjYA55+NFGZghuQ==" w:salt="nqXdyCT2M/5KZNgq+RMVD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91"/>
    <w:rsid w:val="000F5FCF"/>
    <w:rsid w:val="00112C1A"/>
    <w:rsid w:val="001345C0"/>
    <w:rsid w:val="00142E3F"/>
    <w:rsid w:val="001D3721"/>
    <w:rsid w:val="003A7E22"/>
    <w:rsid w:val="004A6654"/>
    <w:rsid w:val="005332A3"/>
    <w:rsid w:val="00650A91"/>
    <w:rsid w:val="007203F4"/>
    <w:rsid w:val="00846B47"/>
    <w:rsid w:val="00890873"/>
    <w:rsid w:val="008A1AD2"/>
    <w:rsid w:val="008F5FE1"/>
    <w:rsid w:val="00A3729C"/>
    <w:rsid w:val="00AB6EC5"/>
    <w:rsid w:val="00B145FA"/>
    <w:rsid w:val="00B91690"/>
    <w:rsid w:val="00BF1615"/>
    <w:rsid w:val="00C3599D"/>
    <w:rsid w:val="00DF713D"/>
    <w:rsid w:val="00E6435C"/>
    <w:rsid w:val="00F5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9D00A7"/>
  <w15:chartTrackingRefBased/>
  <w15:docId w15:val="{BAD2AE2F-17B3-4A03-87D5-EA2D21D6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5C0"/>
    <w:pPr>
      <w:tabs>
        <w:tab w:val="center" w:pos="4252"/>
        <w:tab w:val="right" w:pos="8504"/>
      </w:tabs>
      <w:snapToGrid w:val="0"/>
    </w:pPr>
  </w:style>
  <w:style w:type="character" w:customStyle="1" w:styleId="a4">
    <w:name w:val="ヘッダー (文字)"/>
    <w:basedOn w:val="a0"/>
    <w:link w:val="a3"/>
    <w:uiPriority w:val="99"/>
    <w:rsid w:val="001345C0"/>
  </w:style>
  <w:style w:type="paragraph" w:styleId="a5">
    <w:name w:val="footer"/>
    <w:basedOn w:val="a"/>
    <w:link w:val="a6"/>
    <w:uiPriority w:val="99"/>
    <w:unhideWhenUsed/>
    <w:rsid w:val="001345C0"/>
    <w:pPr>
      <w:tabs>
        <w:tab w:val="center" w:pos="4252"/>
        <w:tab w:val="right" w:pos="8504"/>
      </w:tabs>
      <w:snapToGrid w:val="0"/>
    </w:pPr>
  </w:style>
  <w:style w:type="character" w:customStyle="1" w:styleId="a6">
    <w:name w:val="フッター (文字)"/>
    <w:basedOn w:val="a0"/>
    <w:link w:val="a5"/>
    <w:uiPriority w:val="99"/>
    <w:rsid w:val="001345C0"/>
  </w:style>
  <w:style w:type="character" w:styleId="a7">
    <w:name w:val="Hyperlink"/>
    <w:basedOn w:val="a0"/>
    <w:uiPriority w:val="99"/>
    <w:unhideWhenUsed/>
    <w:rsid w:val="00142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1M23mJCKhRHBRaeX9"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456</Words>
  <Characters>2602</Characters>
  <Application>Microsoft Office Word</Application>
  <DocSecurity>8</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寛</dc:creator>
  <cp:keywords/>
  <dc:description/>
  <cp:lastModifiedBy>渡邉 寛</cp:lastModifiedBy>
  <cp:revision>17</cp:revision>
  <dcterms:created xsi:type="dcterms:W3CDTF">2022-03-18T02:15:00Z</dcterms:created>
  <dcterms:modified xsi:type="dcterms:W3CDTF">2022-03-22T01:30:00Z</dcterms:modified>
</cp:coreProperties>
</file>