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45" w:rsidRPr="00655A9B" w:rsidRDefault="00742945" w:rsidP="00742945">
      <w:pPr>
        <w:pStyle w:val="Titel1"/>
        <w:rPr>
          <w:lang w:val="en-US"/>
        </w:rPr>
      </w:pPr>
      <w:r w:rsidRPr="00655A9B">
        <w:rPr>
          <w:lang w:val="en-US"/>
        </w:rPr>
        <w:t>Searches for</w:t>
      </w:r>
      <w:r>
        <w:rPr>
          <w:lang w:val="en-US"/>
        </w:rPr>
        <w:t xml:space="preserve"> </w:t>
      </w:r>
      <w:r w:rsidRPr="00655A9B">
        <w:rPr>
          <w:lang w:val="en-US"/>
        </w:rPr>
        <w:t xml:space="preserve">Lorentz violation in </w:t>
      </w:r>
      <w:r w:rsidRPr="00655A9B">
        <w:rPr>
          <w:vertAlign w:val="superscript"/>
          <w:lang w:val="en-US"/>
        </w:rPr>
        <w:t>3</w:t>
      </w:r>
      <w:r w:rsidRPr="00655A9B">
        <w:rPr>
          <w:lang w:val="en-US"/>
        </w:rPr>
        <w:t>He/</w:t>
      </w:r>
      <w:r w:rsidRPr="00655A9B">
        <w:rPr>
          <w:vertAlign w:val="superscript"/>
          <w:lang w:val="en-US"/>
        </w:rPr>
        <w:t>129</w:t>
      </w:r>
      <w:r w:rsidRPr="00655A9B">
        <w:rPr>
          <w:lang w:val="en-US"/>
        </w:rPr>
        <w:t>Xe clock comparison experiments</w:t>
      </w:r>
    </w:p>
    <w:p w:rsidR="00742945" w:rsidRPr="00713887" w:rsidRDefault="00742945" w:rsidP="001B1D96">
      <w:pPr>
        <w:pStyle w:val="author"/>
        <w:rPr>
          <w:noProof/>
          <w:vertAlign w:val="superscript"/>
          <w:lang w:val="en-US" w:eastAsia="de-DE"/>
        </w:rPr>
      </w:pPr>
      <w:r w:rsidRPr="00713887">
        <w:rPr>
          <w:noProof/>
          <w:lang w:val="en-US" w:eastAsia="de-DE"/>
        </w:rPr>
        <w:t>F Allmendinger</w:t>
      </w:r>
      <w:r w:rsidRPr="00713887">
        <w:rPr>
          <w:noProof/>
          <w:vertAlign w:val="superscript"/>
          <w:lang w:val="en-US" w:eastAsia="de-DE"/>
        </w:rPr>
        <w:t>1</w:t>
      </w:r>
      <w:r w:rsidRPr="00713887">
        <w:rPr>
          <w:noProof/>
          <w:lang w:val="en-US" w:eastAsia="de-DE"/>
        </w:rPr>
        <w:t>, M Burghoff</w:t>
      </w:r>
      <w:r w:rsidRPr="00713887">
        <w:rPr>
          <w:rFonts w:eastAsia="DotumChe"/>
          <w:noProof/>
          <w:vertAlign w:val="superscript"/>
          <w:lang w:val="en-US" w:eastAsia="de-DE"/>
        </w:rPr>
        <w:t>2</w:t>
      </w:r>
      <w:r w:rsidR="001B1D96">
        <w:rPr>
          <w:noProof/>
          <w:lang w:val="en-US" w:eastAsia="de-DE"/>
        </w:rPr>
        <w:t xml:space="preserve">, </w:t>
      </w:r>
      <w:r w:rsidRPr="00713887">
        <w:rPr>
          <w:noProof/>
          <w:lang w:val="en-US" w:eastAsia="de-DE"/>
        </w:rPr>
        <w:t>W Heil</w:t>
      </w:r>
      <w:r w:rsidRPr="00713887">
        <w:rPr>
          <w:noProof/>
          <w:vertAlign w:val="superscript"/>
          <w:lang w:val="en-US" w:eastAsia="de-DE"/>
        </w:rPr>
        <w:t>3,</w:t>
      </w:r>
      <w:r>
        <w:rPr>
          <w:rStyle w:val="Funotenzeichen"/>
          <w:rFonts w:ascii="Times New Roman" w:eastAsia="Times New Roman" w:hAnsi="Times New Roman"/>
          <w:b/>
          <w:noProof/>
          <w:lang w:val="en-US" w:eastAsia="de-DE"/>
        </w:rPr>
        <w:footnoteReference w:id="1"/>
      </w:r>
      <w:r w:rsidRPr="00713887">
        <w:rPr>
          <w:noProof/>
          <w:lang w:val="en-US" w:eastAsia="de-DE"/>
        </w:rPr>
        <w:t xml:space="preserve"> , S Karpuk</w:t>
      </w:r>
      <w:r w:rsidRPr="00713887">
        <w:rPr>
          <w:noProof/>
          <w:vertAlign w:val="superscript"/>
          <w:lang w:val="en-US" w:eastAsia="de-DE"/>
        </w:rPr>
        <w:t>3</w:t>
      </w:r>
      <w:r w:rsidRPr="00713887">
        <w:rPr>
          <w:noProof/>
          <w:lang w:val="en-US" w:eastAsia="de-DE"/>
        </w:rPr>
        <w:t>, W Kilian</w:t>
      </w:r>
      <w:r w:rsidRPr="00713887">
        <w:rPr>
          <w:noProof/>
          <w:vertAlign w:val="superscript"/>
          <w:lang w:val="en-US" w:eastAsia="de-DE"/>
        </w:rPr>
        <w:t>2</w:t>
      </w:r>
      <w:r w:rsidRPr="00713887">
        <w:rPr>
          <w:noProof/>
          <w:lang w:val="en-US" w:eastAsia="de-DE"/>
        </w:rPr>
        <w:t>, S Knappe-Grüneberg</w:t>
      </w:r>
      <w:r w:rsidRPr="00713887">
        <w:rPr>
          <w:noProof/>
          <w:vertAlign w:val="superscript"/>
          <w:lang w:val="en-US" w:eastAsia="de-DE"/>
        </w:rPr>
        <w:t>2</w:t>
      </w:r>
      <w:r w:rsidRPr="00713887">
        <w:rPr>
          <w:noProof/>
          <w:lang w:val="en-US" w:eastAsia="de-DE"/>
        </w:rPr>
        <w:t>, W Müller</w:t>
      </w:r>
      <w:r w:rsidRPr="00713887">
        <w:rPr>
          <w:noProof/>
          <w:vertAlign w:val="superscript"/>
          <w:lang w:val="en-US" w:eastAsia="de-DE"/>
        </w:rPr>
        <w:t>2</w:t>
      </w:r>
      <w:r w:rsidRPr="00713887">
        <w:rPr>
          <w:noProof/>
          <w:lang w:val="en-US" w:eastAsia="de-DE"/>
        </w:rPr>
        <w:t>, U Schmidt</w:t>
      </w:r>
      <w:r w:rsidRPr="00713887">
        <w:rPr>
          <w:noProof/>
          <w:vertAlign w:val="superscript"/>
          <w:lang w:val="en-US" w:eastAsia="de-DE"/>
        </w:rPr>
        <w:t>1</w:t>
      </w:r>
      <w:r w:rsidRPr="00713887">
        <w:rPr>
          <w:noProof/>
          <w:lang w:val="en-US" w:eastAsia="de-DE"/>
        </w:rPr>
        <w:t>, A Schnabel</w:t>
      </w:r>
      <w:r w:rsidRPr="00713887">
        <w:rPr>
          <w:noProof/>
          <w:vertAlign w:val="superscript"/>
          <w:lang w:val="en-US" w:eastAsia="de-DE"/>
        </w:rPr>
        <w:t>2</w:t>
      </w:r>
      <w:r w:rsidRPr="00713887">
        <w:rPr>
          <w:noProof/>
          <w:lang w:val="en-US" w:eastAsia="de-DE"/>
        </w:rPr>
        <w:t>,</w:t>
      </w:r>
      <w:r w:rsidR="005E373D">
        <w:rPr>
          <w:noProof/>
          <w:lang w:val="en-US" w:eastAsia="de-DE"/>
        </w:rPr>
        <w:t xml:space="preserve"> </w:t>
      </w:r>
      <w:r w:rsidRPr="00713887">
        <w:rPr>
          <w:noProof/>
          <w:lang w:val="en-US" w:eastAsia="de-DE"/>
        </w:rPr>
        <w:t>F Seifert</w:t>
      </w:r>
      <w:r w:rsidRPr="00713887">
        <w:rPr>
          <w:noProof/>
          <w:vertAlign w:val="superscript"/>
          <w:lang w:val="en-US" w:eastAsia="de-DE"/>
        </w:rPr>
        <w:t>2</w:t>
      </w:r>
      <w:r w:rsidRPr="00713887">
        <w:rPr>
          <w:noProof/>
          <w:lang w:val="en-US" w:eastAsia="de-DE"/>
        </w:rPr>
        <w:t>, Yu Sobolev</w:t>
      </w:r>
      <w:r w:rsidRPr="00713887">
        <w:rPr>
          <w:noProof/>
          <w:vertAlign w:val="superscript"/>
          <w:lang w:val="en-US" w:eastAsia="de-DE"/>
        </w:rPr>
        <w:t>3</w:t>
      </w:r>
      <w:r w:rsidR="00362CDB">
        <w:rPr>
          <w:noProof/>
          <w:lang w:val="en-US" w:eastAsia="de-DE"/>
        </w:rPr>
        <w:t xml:space="preserve">, </w:t>
      </w:r>
      <w:r w:rsidRPr="00713887">
        <w:rPr>
          <w:noProof/>
          <w:lang w:val="en-US" w:eastAsia="de-DE"/>
        </w:rPr>
        <w:t>L Trahms</w:t>
      </w:r>
      <w:r w:rsidRPr="00713887">
        <w:rPr>
          <w:noProof/>
          <w:vertAlign w:val="superscript"/>
          <w:lang w:val="en-US" w:eastAsia="de-DE"/>
        </w:rPr>
        <w:t>2</w:t>
      </w:r>
      <w:r w:rsidR="00362CDB">
        <w:rPr>
          <w:noProof/>
          <w:lang w:val="en-US" w:eastAsia="de-DE"/>
        </w:rPr>
        <w:t>,</w:t>
      </w:r>
      <w:r w:rsidR="00362CDB" w:rsidRPr="00362CDB">
        <w:rPr>
          <w:noProof/>
          <w:lang w:val="en-US" w:eastAsia="de-DE"/>
        </w:rPr>
        <w:t xml:space="preserve"> </w:t>
      </w:r>
      <w:r w:rsidR="00362CDB" w:rsidRPr="00713887">
        <w:rPr>
          <w:noProof/>
          <w:lang w:val="en-US" w:eastAsia="de-DE"/>
        </w:rPr>
        <w:t>K Tullney</w:t>
      </w:r>
      <w:r w:rsidR="00362CDB" w:rsidRPr="00713887">
        <w:rPr>
          <w:noProof/>
          <w:vertAlign w:val="superscript"/>
          <w:lang w:val="en-US" w:eastAsia="de-DE"/>
        </w:rPr>
        <w:t>3</w:t>
      </w:r>
    </w:p>
    <w:p w:rsidR="00742945" w:rsidRPr="00655A9B" w:rsidRDefault="00742945" w:rsidP="001B1D96">
      <w:pPr>
        <w:pStyle w:val="affiliation"/>
        <w:rPr>
          <w:noProof/>
          <w:lang w:eastAsia="de-DE"/>
        </w:rPr>
      </w:pPr>
      <w:r>
        <w:rPr>
          <w:noProof/>
          <w:vertAlign w:val="superscript"/>
          <w:lang w:eastAsia="de-DE"/>
        </w:rPr>
        <w:t>1</w:t>
      </w:r>
      <w:r w:rsidRPr="006D3657">
        <w:rPr>
          <w:noProof/>
          <w:lang w:eastAsia="de-DE"/>
        </w:rPr>
        <w:t>Physikalisches Institut, Universität Heidelberg, Heidelberg 69120, Germany</w:t>
      </w:r>
    </w:p>
    <w:p w:rsidR="00742945" w:rsidRPr="006D3657" w:rsidRDefault="00742945" w:rsidP="001B1D96">
      <w:pPr>
        <w:pStyle w:val="affiliation"/>
        <w:rPr>
          <w:noProof/>
          <w:lang w:eastAsia="de-DE"/>
        </w:rPr>
      </w:pPr>
      <w:r>
        <w:rPr>
          <w:noProof/>
          <w:vertAlign w:val="superscript"/>
          <w:lang w:eastAsia="de-DE"/>
        </w:rPr>
        <w:t>2</w:t>
      </w:r>
      <w:r w:rsidRPr="006D3657">
        <w:rPr>
          <w:noProof/>
          <w:lang w:eastAsia="de-DE"/>
        </w:rPr>
        <w:t>Physikalisch-Technische Bundesanstalt, Berlin 10587,Germany</w:t>
      </w:r>
    </w:p>
    <w:p w:rsidR="00742945" w:rsidRPr="006D3657" w:rsidRDefault="00742945" w:rsidP="001B1D96">
      <w:pPr>
        <w:pStyle w:val="affiliation"/>
        <w:rPr>
          <w:noProof/>
          <w:lang w:eastAsia="de-DE"/>
        </w:rPr>
      </w:pPr>
      <w:r>
        <w:rPr>
          <w:noProof/>
          <w:vertAlign w:val="superscript"/>
          <w:lang w:eastAsia="de-DE"/>
        </w:rPr>
        <w:t>3</w:t>
      </w:r>
      <w:r w:rsidRPr="006D3657">
        <w:rPr>
          <w:noProof/>
          <w:lang w:eastAsia="de-DE"/>
        </w:rPr>
        <w:t>Institut für Physik, Johannes-Gutenberg Universität, Mainz 55099, Germany</w:t>
      </w:r>
    </w:p>
    <w:p w:rsidR="00742945" w:rsidRPr="006D3657" w:rsidRDefault="00742945" w:rsidP="001B1D96">
      <w:pPr>
        <w:pStyle w:val="email"/>
      </w:pPr>
      <w:proofErr w:type="spellStart"/>
      <w:r w:rsidRPr="006D3657">
        <w:t>E-mail</w:t>
      </w:r>
      <w:proofErr w:type="spellEnd"/>
      <w:r w:rsidRPr="006D3657">
        <w:t xml:space="preserve">: wheil@uni-mainz.de </w:t>
      </w:r>
    </w:p>
    <w:p w:rsidR="00742945" w:rsidRPr="006D3657" w:rsidRDefault="00742945" w:rsidP="00362CDB">
      <w:pPr>
        <w:pStyle w:val="abstract"/>
        <w:rPr>
          <w:rFonts w:ascii="Times" w:hAnsi="Times"/>
          <w:lang w:val="en-US"/>
        </w:rPr>
      </w:pPr>
      <w:r w:rsidRPr="006D3657">
        <w:rPr>
          <w:b/>
          <w:lang w:val="en-GB"/>
        </w:rPr>
        <w:t>Abstract:</w:t>
      </w:r>
      <w:r w:rsidRPr="006D3657">
        <w:rPr>
          <w:lang w:val="en-GB"/>
        </w:rPr>
        <w:t xml:space="preserve"> We discuss the design and performance of a very sensitive low-field magnetometer based on the detection of free spin precession of gaseous, nuclear polarized </w:t>
      </w:r>
      <w:r w:rsidRPr="006D3657">
        <w:rPr>
          <w:vertAlign w:val="superscript"/>
          <w:lang w:val="en-GB"/>
        </w:rPr>
        <w:t>3</w:t>
      </w:r>
      <w:r w:rsidRPr="006D3657">
        <w:rPr>
          <w:lang w:val="en-GB"/>
        </w:rPr>
        <w:t xml:space="preserve">He or </w:t>
      </w:r>
      <w:r w:rsidRPr="006D3657">
        <w:rPr>
          <w:vertAlign w:val="superscript"/>
          <w:lang w:val="en-GB"/>
        </w:rPr>
        <w:t>129</w:t>
      </w:r>
      <w:r w:rsidRPr="006D3657">
        <w:rPr>
          <w:lang w:val="en-GB"/>
        </w:rPr>
        <w:t xml:space="preserve">Xe samples with a SQUID as magnetic flux detector. Characteristic spin precession times </w:t>
      </w:r>
      <w:r w:rsidR="00CE6E6E" w:rsidRPr="006D3657">
        <w:rPr>
          <w:position w:val="-10"/>
          <w:lang w:val="en-GB"/>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4.4pt" o:ole="">
            <v:imagedata r:id="rId9" o:title=""/>
          </v:shape>
          <o:OLEObject Type="Embed" ProgID="Equation.DSMT4" ShapeID="_x0000_i1025" DrawAspect="Content" ObjectID="_1413559626" r:id="rId10"/>
        </w:object>
      </w:r>
      <w:r w:rsidRPr="006D3657">
        <w:rPr>
          <w:lang w:val="en-GB"/>
        </w:rPr>
        <w:t xml:space="preserve">of up to </w:t>
      </w:r>
      <w:r w:rsidRPr="00362CDB">
        <w:rPr>
          <w:lang w:val="en-GB"/>
        </w:rPr>
        <w:t>115 h</w:t>
      </w:r>
      <w:r w:rsidRPr="006D3657">
        <w:rPr>
          <w:lang w:val="en-GB"/>
        </w:rPr>
        <w:t xml:space="preserve"> were measured in low magnetic fields (about 1µT) and in the regime of motional narrowing. With the detection of the free precession of co-located </w:t>
      </w:r>
      <w:r w:rsidRPr="006D3657">
        <w:rPr>
          <w:vertAlign w:val="superscript"/>
          <w:lang w:val="en-GB"/>
        </w:rPr>
        <w:t>3</w:t>
      </w:r>
      <w:r w:rsidRPr="006D3657">
        <w:rPr>
          <w:lang w:val="en-GB"/>
        </w:rPr>
        <w:t>He/</w:t>
      </w:r>
      <w:r w:rsidRPr="006D3657">
        <w:rPr>
          <w:vertAlign w:val="superscript"/>
          <w:lang w:val="en-GB"/>
        </w:rPr>
        <w:t>129</w:t>
      </w:r>
      <w:r w:rsidRPr="006D3657">
        <w:rPr>
          <w:lang w:val="en-GB"/>
        </w:rPr>
        <w:t xml:space="preserve">Xe nuclear spins (clock comparison), the device can be used as ultra-sensitive probe for non-magnetic spin interactions, since the magnetic dipole interaction (Zeeman-term) drops out in the weighted frequency difference, i.e., </w:t>
      </w:r>
      <w:r w:rsidRPr="006D3657">
        <w:rPr>
          <w:lang w:val="en-GB"/>
        </w:rPr>
        <w:sym w:font="Symbol" w:char="F044"/>
      </w:r>
      <w:r w:rsidRPr="006D3657">
        <w:rPr>
          <w:lang w:val="en-GB"/>
        </w:rPr>
        <w:sym w:font="Symbol" w:char="F077"/>
      </w:r>
      <w:r w:rsidRPr="006D3657">
        <w:rPr>
          <w:lang w:val="en-GB"/>
        </w:rPr>
        <w:t>=</w:t>
      </w:r>
      <w:r w:rsidRPr="006D3657">
        <w:rPr>
          <w:lang w:val="en-GB"/>
        </w:rPr>
        <w:sym w:font="Symbol" w:char="F077"/>
      </w:r>
      <w:r w:rsidRPr="006D3657">
        <w:rPr>
          <w:vertAlign w:val="subscript"/>
          <w:lang w:val="en-GB"/>
        </w:rPr>
        <w:t>He</w:t>
      </w:r>
      <w:r w:rsidRPr="006D3657">
        <w:rPr>
          <w:lang w:val="en-GB"/>
        </w:rPr>
        <w:t xml:space="preserve">- </w:t>
      </w:r>
      <w:r w:rsidRPr="006D3657">
        <w:rPr>
          <w:lang w:val="en-GB"/>
        </w:rPr>
        <w:sym w:font="Symbol" w:char="F067"/>
      </w:r>
      <w:r w:rsidRPr="006D3657">
        <w:rPr>
          <w:vertAlign w:val="subscript"/>
          <w:lang w:val="en-GB"/>
        </w:rPr>
        <w:t>He</w:t>
      </w:r>
      <w:r w:rsidRPr="006D3657">
        <w:rPr>
          <w:lang w:val="en-GB"/>
        </w:rPr>
        <w:t>/</w:t>
      </w:r>
      <w:r w:rsidRPr="006D3657">
        <w:rPr>
          <w:lang w:val="en-GB"/>
        </w:rPr>
        <w:sym w:font="Symbol" w:char="F067"/>
      </w:r>
      <w:proofErr w:type="spellStart"/>
      <w:r w:rsidRPr="006D3657">
        <w:rPr>
          <w:vertAlign w:val="subscript"/>
          <w:lang w:val="en-GB"/>
        </w:rPr>
        <w:t>Xe</w:t>
      </w:r>
      <w:proofErr w:type="spellEnd"/>
      <w:r w:rsidRPr="006D3657">
        <w:rPr>
          <w:lang w:val="en-GB"/>
        </w:rPr>
        <w:sym w:font="Symbol" w:char="F0D7"/>
      </w:r>
      <w:r w:rsidRPr="006D3657">
        <w:rPr>
          <w:lang w:val="en-GB"/>
        </w:rPr>
        <w:sym w:font="Symbol" w:char="F077"/>
      </w:r>
      <w:proofErr w:type="spellStart"/>
      <w:r w:rsidRPr="006D3657">
        <w:rPr>
          <w:vertAlign w:val="subscript"/>
          <w:lang w:val="en-GB"/>
        </w:rPr>
        <w:t>Xe</w:t>
      </w:r>
      <w:proofErr w:type="spellEnd"/>
      <w:r w:rsidRPr="006D3657">
        <w:rPr>
          <w:lang w:val="en-GB"/>
        </w:rPr>
        <w:t xml:space="preserve">. We report on searches for Lorentz violating signatures by monitoring the </w:t>
      </w:r>
      <w:proofErr w:type="spellStart"/>
      <w:r w:rsidRPr="006D3657">
        <w:rPr>
          <w:lang w:val="en-GB"/>
        </w:rPr>
        <w:t>Larmor</w:t>
      </w:r>
      <w:proofErr w:type="spellEnd"/>
      <w:r w:rsidRPr="006D3657">
        <w:rPr>
          <w:lang w:val="en-GB"/>
        </w:rPr>
        <w:t xml:space="preserve"> frequencies of co-located </w:t>
      </w:r>
      <w:r w:rsidR="00CE6E6E" w:rsidRPr="00CE6E6E">
        <w:rPr>
          <w:vertAlign w:val="superscript"/>
          <w:lang w:val="en-GB"/>
        </w:rPr>
        <w:t>3</w:t>
      </w:r>
      <w:r w:rsidRPr="006D3657">
        <w:rPr>
          <w:lang w:val="en-GB"/>
        </w:rPr>
        <w:t>He/</w:t>
      </w:r>
      <w:r w:rsidRPr="006D3657">
        <w:rPr>
          <w:vertAlign w:val="superscript"/>
          <w:lang w:val="en-GB"/>
        </w:rPr>
        <w:t>129</w:t>
      </w:r>
      <w:r w:rsidRPr="006D3657">
        <w:rPr>
          <w:lang w:val="en-GB"/>
        </w:rPr>
        <w:t>Xe spin samples as the laboratory reference frame rotates with respect to distant stars (sidereal modulation)</w:t>
      </w:r>
      <w:r>
        <w:rPr>
          <w:lang w:val="en-GB"/>
        </w:rPr>
        <w:t>.</w:t>
      </w:r>
      <w:r w:rsidRPr="006D3657">
        <w:rPr>
          <w:lang w:val="en-GB"/>
        </w:rPr>
        <w:t xml:space="preserve"> </w:t>
      </w:r>
    </w:p>
    <w:p w:rsidR="00742945" w:rsidRPr="00655A9B" w:rsidRDefault="00742945" w:rsidP="005F15CA">
      <w:pPr>
        <w:pStyle w:val="heading2"/>
        <w:rPr>
          <w:lang w:val="en-US"/>
        </w:rPr>
      </w:pPr>
      <w:r w:rsidRPr="00655A9B">
        <w:rPr>
          <w:lang w:val="en-US"/>
        </w:rPr>
        <w:t>1. Features of frequency standards and clocks</w:t>
      </w:r>
    </w:p>
    <w:p w:rsidR="000E3712" w:rsidRPr="000E3712" w:rsidRDefault="00742945" w:rsidP="0014633B">
      <w:pPr>
        <w:rPr>
          <w:lang w:val="en-US"/>
        </w:rPr>
      </w:pPr>
      <w:r w:rsidRPr="00655A9B">
        <w:rPr>
          <w:lang w:val="en-US"/>
        </w:rPr>
        <w:t xml:space="preserve">Since Galileo </w:t>
      </w:r>
      <w:proofErr w:type="spellStart"/>
      <w:r w:rsidRPr="00655A9B">
        <w:rPr>
          <w:lang w:val="en-US"/>
        </w:rPr>
        <w:t>Galilei</w:t>
      </w:r>
      <w:proofErr w:type="spellEnd"/>
      <w:r w:rsidRPr="00655A9B">
        <w:rPr>
          <w:lang w:val="en-US"/>
        </w:rPr>
        <w:t xml:space="preserve"> and </w:t>
      </w:r>
      <w:proofErr w:type="spellStart"/>
      <w:r w:rsidRPr="00655A9B">
        <w:rPr>
          <w:lang w:val="en-US"/>
        </w:rPr>
        <w:t>Christiaan</w:t>
      </w:r>
      <w:proofErr w:type="spellEnd"/>
      <w:r w:rsidRPr="00655A9B">
        <w:rPr>
          <w:lang w:val="en-US"/>
        </w:rPr>
        <w:t xml:space="preserve"> Huygens invented the pendulum clock, time and frequency have been the quantities that we can measure with the highest precision. Since 1967 the Cs atomic clock defines our unit of time, the second, as the period during which a cesium-133 atom oscillates 9,192, 631,770 number of cycles on the hyperfine clock transition </w:t>
      </w:r>
      <w:r w:rsidR="000E712D" w:rsidRPr="00045B05">
        <w:rPr>
          <w:position w:val="-14"/>
        </w:rPr>
        <w:object w:dxaOrig="3240" w:dyaOrig="400">
          <v:shape id="_x0000_i1026" type="#_x0000_t75" style="width:136.2pt;height:16.8pt" o:ole="">
            <v:imagedata r:id="rId11" o:title=""/>
          </v:shape>
          <o:OLEObject Type="Embed" ProgID="Equation.3" ShapeID="_x0000_i1026" DrawAspect="Content" ObjectID="_1413559627" r:id="rId12"/>
        </w:object>
      </w:r>
      <w:r w:rsidRPr="00655A9B">
        <w:rPr>
          <w:lang w:val="en-US"/>
        </w:rPr>
        <w:t xml:space="preserve"> in the 6</w:t>
      </w:r>
      <w:r w:rsidRPr="00655A9B">
        <w:rPr>
          <w:vertAlign w:val="superscript"/>
          <w:lang w:val="en-US"/>
        </w:rPr>
        <w:t>2</w:t>
      </w:r>
      <w:r w:rsidRPr="00655A9B">
        <w:rPr>
          <w:lang w:val="en-US"/>
        </w:rPr>
        <w:t>S</w:t>
      </w:r>
      <w:r w:rsidRPr="00655A9B">
        <w:rPr>
          <w:vertAlign w:val="subscript"/>
          <w:lang w:val="en-US"/>
        </w:rPr>
        <w:t>1/</w:t>
      </w:r>
      <w:proofErr w:type="gramStart"/>
      <w:r w:rsidRPr="00655A9B">
        <w:rPr>
          <w:vertAlign w:val="subscript"/>
          <w:lang w:val="en-US"/>
        </w:rPr>
        <w:t>2</w:t>
      </w:r>
      <w:r w:rsidRPr="00655A9B">
        <w:rPr>
          <w:vertAlign w:val="superscript"/>
          <w:lang w:val="en-US"/>
        </w:rPr>
        <w:t xml:space="preserve"> </w:t>
      </w:r>
      <w:r w:rsidRPr="00655A9B">
        <w:rPr>
          <w:lang w:val="en-US"/>
        </w:rPr>
        <w:t xml:space="preserve"> atomic</w:t>
      </w:r>
      <w:proofErr w:type="gramEnd"/>
      <w:r w:rsidRPr="00655A9B">
        <w:rPr>
          <w:lang w:val="en-US"/>
        </w:rPr>
        <w:t xml:space="preserve"> ground state. Cesium atomic clocks have been gradually improved to the point where</w:t>
      </w:r>
      <w:r w:rsidR="005F15CA">
        <w:rPr>
          <w:lang w:val="en-US"/>
        </w:rPr>
        <w:t xml:space="preserve"> modern cesium-fountain clocks </w:t>
      </w:r>
      <w:r w:rsidRPr="00655A9B">
        <w:rPr>
          <w:lang w:val="en-US"/>
        </w:rPr>
        <w:t>realize the definition of the second with a relative uncertainty of about 1x10</w:t>
      </w:r>
      <w:r w:rsidRPr="00655A9B">
        <w:rPr>
          <w:vertAlign w:val="superscript"/>
          <w:lang w:val="en-US"/>
        </w:rPr>
        <w:t>-15</w:t>
      </w:r>
      <w:r w:rsidRPr="00655A9B">
        <w:rPr>
          <w:lang w:val="en-US"/>
        </w:rPr>
        <w:t xml:space="preserve">[1]. </w:t>
      </w:r>
      <w:proofErr w:type="gramStart"/>
      <w:r w:rsidRPr="00655A9B">
        <w:rPr>
          <w:lang w:val="en-US"/>
        </w:rPr>
        <w:t xml:space="preserve">In the near future the cesium clock as the fundamental timing reference will be replaced with an optical clock, since the suppression of systematic effects that shift </w:t>
      </w:r>
      <w:r w:rsidRPr="002972CE">
        <w:rPr>
          <w:lang w:val="en-US"/>
        </w:rPr>
        <w:t xml:space="preserve">the frequency of a standard is greatly </w:t>
      </w:r>
      <w:r w:rsidR="005F15CA" w:rsidRPr="002972CE">
        <w:rPr>
          <w:lang w:val="en-US"/>
        </w:rPr>
        <w:t>facilitated</w:t>
      </w:r>
      <w:r w:rsidRPr="002972CE">
        <w:rPr>
          <w:lang w:val="en-US"/>
        </w:rPr>
        <w:t xml:space="preserve"> by the use of higher frequencies.</w:t>
      </w:r>
      <w:proofErr w:type="gramEnd"/>
      <w:r w:rsidR="000E3712" w:rsidRPr="002972CE">
        <w:t xml:space="preserve"> </w:t>
      </w:r>
      <w:proofErr w:type="spellStart"/>
      <w:r w:rsidR="000E3712" w:rsidRPr="002972CE">
        <w:t>Atomic</w:t>
      </w:r>
      <w:proofErr w:type="spellEnd"/>
      <w:r w:rsidR="000E3712" w:rsidRPr="002972CE">
        <w:t xml:space="preserve"> </w:t>
      </w:r>
      <w:proofErr w:type="spellStart"/>
      <w:r w:rsidR="000E3712" w:rsidRPr="002972CE">
        <w:t>systems</w:t>
      </w:r>
      <w:proofErr w:type="spellEnd"/>
      <w:r w:rsidR="000E3712" w:rsidRPr="002972CE">
        <w:t xml:space="preserve"> </w:t>
      </w:r>
      <w:proofErr w:type="spellStart"/>
      <w:r w:rsidR="000E3712" w:rsidRPr="002972CE">
        <w:t>under</w:t>
      </w:r>
      <w:proofErr w:type="spellEnd"/>
      <w:r w:rsidR="000E3712" w:rsidRPr="002972CE">
        <w:t xml:space="preserve"> </w:t>
      </w:r>
      <w:proofErr w:type="spellStart"/>
      <w:r w:rsidR="000E3712" w:rsidRPr="002972CE">
        <w:t>consideration</w:t>
      </w:r>
      <w:proofErr w:type="spellEnd"/>
      <w:r w:rsidR="000E3712" w:rsidRPr="002972CE">
        <w:t xml:space="preserve"> </w:t>
      </w:r>
      <w:proofErr w:type="spellStart"/>
      <w:r w:rsidR="000E3712" w:rsidRPr="002972CE">
        <w:t>include</w:t>
      </w:r>
      <w:proofErr w:type="spellEnd"/>
      <w:r w:rsidR="0014633B" w:rsidRPr="002972CE">
        <w:t xml:space="preserve"> Al</w:t>
      </w:r>
      <w:r w:rsidR="0014633B" w:rsidRPr="002972CE">
        <w:rPr>
          <w:vertAlign w:val="superscript"/>
        </w:rPr>
        <w:t>+</w:t>
      </w:r>
      <w:r w:rsidR="0014633B" w:rsidRPr="002972CE">
        <w:t xml:space="preserve">, </w:t>
      </w:r>
      <w:proofErr w:type="spellStart"/>
      <w:r w:rsidR="0014633B" w:rsidRPr="002972CE">
        <w:t>Hg</w:t>
      </w:r>
      <w:proofErr w:type="spellEnd"/>
      <w:r w:rsidR="0014633B" w:rsidRPr="002972CE">
        <w:rPr>
          <w:vertAlign w:val="superscript"/>
        </w:rPr>
        <w:t>+/2</w:t>
      </w:r>
      <w:proofErr w:type="gramStart"/>
      <w:r w:rsidR="0014633B" w:rsidRPr="002972CE">
        <w:rPr>
          <w:vertAlign w:val="superscript"/>
        </w:rPr>
        <w:t>+</w:t>
      </w:r>
      <w:r w:rsidR="000E3712" w:rsidRPr="002972CE">
        <w:t xml:space="preserve"> </w:t>
      </w:r>
      <w:r w:rsidR="0014633B" w:rsidRPr="002972CE">
        <w:t>,</w:t>
      </w:r>
      <w:proofErr w:type="spellStart"/>
      <w:r w:rsidR="0014633B" w:rsidRPr="002972CE">
        <w:t>Sr</w:t>
      </w:r>
      <w:proofErr w:type="spellEnd"/>
      <w:proofErr w:type="gramEnd"/>
      <w:r w:rsidR="0014633B" w:rsidRPr="002972CE">
        <w:t xml:space="preserve">, </w:t>
      </w:r>
      <w:proofErr w:type="spellStart"/>
      <w:r w:rsidR="0014633B" w:rsidRPr="002972CE">
        <w:t>Sr</w:t>
      </w:r>
      <w:proofErr w:type="spellEnd"/>
      <w:r w:rsidR="0014633B" w:rsidRPr="002972CE">
        <w:rPr>
          <w:vertAlign w:val="superscript"/>
        </w:rPr>
        <w:t>+</w:t>
      </w:r>
      <w:r w:rsidR="0014633B" w:rsidRPr="002972CE">
        <w:t>, etc. [2,3] .</w:t>
      </w:r>
    </w:p>
    <w:p w:rsidR="00742945" w:rsidRPr="00655A9B" w:rsidRDefault="00742945" w:rsidP="00362CDB">
      <w:pPr>
        <w:rPr>
          <w:lang w:val="en-US"/>
        </w:rPr>
      </w:pPr>
      <w:r w:rsidRPr="00655A9B">
        <w:rPr>
          <w:lang w:val="en-US"/>
        </w:rPr>
        <w:t xml:space="preserve">In spite of the incredible high relative accuracy of frequency determination, the absolute accuracy of an atomic clock is poor, reaching 0.1 </w:t>
      </w:r>
      <w:proofErr w:type="spellStart"/>
      <w:proofErr w:type="gramStart"/>
      <w:r w:rsidRPr="00655A9B">
        <w:rPr>
          <w:lang w:val="en-US"/>
        </w:rPr>
        <w:t>mHz</w:t>
      </w:r>
      <w:proofErr w:type="spellEnd"/>
      <w:proofErr w:type="gramEnd"/>
      <w:r w:rsidRPr="00655A9B">
        <w:rPr>
          <w:lang w:val="en-US"/>
        </w:rPr>
        <w:t xml:space="preserve"> under optimum conditions. To address fundamental questions in physics often associated with the experimental search for violation of fundamental symmetries in nature such as the violation of Lorentz invariance, much smaller frequencies or frequ</w:t>
      </w:r>
      <w:r w:rsidR="001B1D96">
        <w:rPr>
          <w:lang w:val="en-US"/>
        </w:rPr>
        <w:t xml:space="preserve">ency shifts have to be traced. </w:t>
      </w:r>
      <w:r w:rsidRPr="00655A9B">
        <w:rPr>
          <w:lang w:val="en-US"/>
        </w:rPr>
        <w:t xml:space="preserve">From that point of view it is more appropriate to develop a clock that oscillates at low frequencies </w:t>
      </w:r>
      <w:r w:rsidRPr="00655A9B">
        <w:rPr>
          <w:lang w:val="en-US"/>
        </w:rPr>
        <w:lastRenderedPageBreak/>
        <w:t>(~ 10 Hz), but sh</w:t>
      </w:r>
      <w:r w:rsidR="00362CDB">
        <w:rPr>
          <w:lang w:val="en-US"/>
        </w:rPr>
        <w:t xml:space="preserve">ows the same relative accuracy </w:t>
      </w:r>
      <w:r w:rsidRPr="00655A9B">
        <w:rPr>
          <w:lang w:val="en-US"/>
        </w:rPr>
        <w:t xml:space="preserve">as a Cs atomic clock. Thus, frequency shifts in the </w:t>
      </w:r>
      <w:proofErr w:type="spellStart"/>
      <w:r w:rsidRPr="00655A9B">
        <w:rPr>
          <w:lang w:val="en-US"/>
        </w:rPr>
        <w:t>pHz</w:t>
      </w:r>
      <w:proofErr w:type="spellEnd"/>
      <w:r w:rsidRPr="00655A9B">
        <w:rPr>
          <w:lang w:val="en-US"/>
        </w:rPr>
        <w:t xml:space="preserve"> range caused by hypothetical interaction potentials will be accessible. </w:t>
      </w:r>
    </w:p>
    <w:p w:rsidR="00DB390C" w:rsidRPr="00655A9B" w:rsidRDefault="00742945" w:rsidP="003E788C">
      <w:pPr>
        <w:autoSpaceDE w:val="0"/>
        <w:autoSpaceDN w:val="0"/>
        <w:adjustRightInd w:val="0"/>
        <w:spacing w:after="0" w:line="240" w:lineRule="auto"/>
        <w:rPr>
          <w:lang w:val="en-US"/>
        </w:rPr>
      </w:pPr>
      <w:r w:rsidRPr="00655A9B">
        <w:rPr>
          <w:lang w:val="en-US"/>
        </w:rPr>
        <w:t>Clocks based on nuclear spin precession „spin clocks</w:t>
      </w:r>
      <w:proofErr w:type="gramStart"/>
      <w:r w:rsidRPr="00655A9B">
        <w:rPr>
          <w:lang w:val="en-US"/>
        </w:rPr>
        <w:t>“ are</w:t>
      </w:r>
      <w:proofErr w:type="gramEnd"/>
      <w:r w:rsidRPr="00655A9B">
        <w:rPr>
          <w:lang w:val="en-US"/>
        </w:rPr>
        <w:t xml:space="preserve"> the most promising approach </w:t>
      </w:r>
      <w:r w:rsidRPr="002972CE">
        <w:rPr>
          <w:lang w:val="en-US"/>
        </w:rPr>
        <w:t>to reach such sensitivity limits. The „spin clock</w:t>
      </w:r>
      <w:proofErr w:type="gramStart"/>
      <w:r w:rsidRPr="002972CE">
        <w:rPr>
          <w:lang w:val="en-US"/>
        </w:rPr>
        <w:t>“ described</w:t>
      </w:r>
      <w:proofErr w:type="gramEnd"/>
      <w:r w:rsidRPr="002972CE">
        <w:rPr>
          <w:lang w:val="en-US"/>
        </w:rPr>
        <w:t xml:space="preserve"> here is based on the detection of free spin-precession of gaseous, nuclear spin-polarized </w:t>
      </w:r>
      <w:r w:rsidRPr="002972CE">
        <w:rPr>
          <w:vertAlign w:val="superscript"/>
          <w:lang w:val="en-US"/>
        </w:rPr>
        <w:t>3</w:t>
      </w:r>
      <w:r w:rsidRPr="002972CE">
        <w:rPr>
          <w:lang w:val="en-US"/>
        </w:rPr>
        <w:t xml:space="preserve">He or </w:t>
      </w:r>
      <w:r w:rsidRPr="002972CE">
        <w:rPr>
          <w:vertAlign w:val="superscript"/>
          <w:lang w:val="en-US"/>
        </w:rPr>
        <w:t>129</w:t>
      </w:r>
      <w:r w:rsidRPr="002972CE">
        <w:rPr>
          <w:lang w:val="en-US"/>
        </w:rPr>
        <w:t>Xe samples [</w:t>
      </w:r>
      <w:r w:rsidR="003E788C" w:rsidRPr="002972CE">
        <w:rPr>
          <w:lang w:val="en-US"/>
        </w:rPr>
        <w:t>4</w:t>
      </w:r>
      <w:r w:rsidRPr="002972CE">
        <w:rPr>
          <w:lang w:val="en-US"/>
        </w:rPr>
        <w:t xml:space="preserve">]. Like in standard NMR, the free induction decay of the transverse magnetization is monitored and the </w:t>
      </w:r>
      <w:proofErr w:type="spellStart"/>
      <w:r w:rsidRPr="002972CE">
        <w:rPr>
          <w:lang w:val="en-US"/>
        </w:rPr>
        <w:t>Larmor</w:t>
      </w:r>
      <w:proofErr w:type="spellEnd"/>
      <w:r w:rsidRPr="002972CE">
        <w:rPr>
          <w:lang w:val="en-US"/>
        </w:rPr>
        <w:t xml:space="preserve"> frequency </w:t>
      </w:r>
      <w:r w:rsidRPr="002972CE">
        <w:rPr>
          <w:i/>
          <w:lang w:val="en-US"/>
        </w:rPr>
        <w:t xml:space="preserve">f </w:t>
      </w:r>
      <w:r w:rsidRPr="002972CE">
        <w:rPr>
          <w:lang w:val="en-US"/>
        </w:rPr>
        <w:t xml:space="preserve">of the </w:t>
      </w:r>
      <w:proofErr w:type="spellStart"/>
      <w:r w:rsidRPr="002972CE">
        <w:rPr>
          <w:lang w:val="en-US"/>
        </w:rPr>
        <w:t>precessing</w:t>
      </w:r>
      <w:proofErr w:type="spellEnd"/>
      <w:r w:rsidRPr="002972CE">
        <w:rPr>
          <w:lang w:val="en-US"/>
        </w:rPr>
        <w:t xml:space="preserve"> sample magnetization is related to the magnetic field B</w:t>
      </w:r>
      <w:r w:rsidR="00CE6E6E" w:rsidRPr="002972CE">
        <w:rPr>
          <w:vertAlign w:val="subscript"/>
          <w:lang w:val="en-US"/>
        </w:rPr>
        <w:t>0</w:t>
      </w:r>
      <w:r w:rsidR="00CE6E6E" w:rsidRPr="002972CE">
        <w:rPr>
          <w:lang w:val="en-US"/>
        </w:rPr>
        <w:t xml:space="preserve"> through</w:t>
      </w:r>
      <w:r w:rsidRPr="002972CE">
        <w:rPr>
          <w:position w:val="-12"/>
        </w:rPr>
        <w:object w:dxaOrig="1380" w:dyaOrig="360">
          <v:shape id="_x0000_i1027" type="#_x0000_t75" style="width:69pt;height:18pt" o:ole="">
            <v:imagedata r:id="rId13" o:title=""/>
          </v:shape>
          <o:OLEObject Type="Embed" ProgID="Equation.3" ShapeID="_x0000_i1027" DrawAspect="Content" ObjectID="_1413559628" r:id="rId14"/>
        </w:object>
      </w:r>
      <w:r w:rsidRPr="002972CE">
        <w:rPr>
          <w:lang w:val="en-US"/>
        </w:rPr>
        <w:t xml:space="preserve">, where </w:t>
      </w:r>
      <w:r w:rsidRPr="002972CE">
        <w:t>γ</w:t>
      </w:r>
      <w:r w:rsidRPr="002972CE">
        <w:rPr>
          <w:lang w:val="en-US"/>
        </w:rPr>
        <w:t xml:space="preserve"> is the gyromagnetic ratio of the corresponding nucleus. Since this type of clock will preferably operate at low magnetic fields and thus at low frequencies, using a SQUID as magnetic field detector is appropriate due to its high sensitivity in that spectral range. The </w:t>
      </w:r>
      <w:r w:rsidRPr="002972CE">
        <w:rPr>
          <w:vertAlign w:val="superscript"/>
          <w:lang w:val="en-US"/>
        </w:rPr>
        <w:t>3</w:t>
      </w:r>
      <w:r w:rsidRPr="002972CE">
        <w:rPr>
          <w:lang w:val="en-US"/>
        </w:rPr>
        <w:t>He/</w:t>
      </w:r>
      <w:r w:rsidRPr="002972CE">
        <w:rPr>
          <w:vertAlign w:val="superscript"/>
          <w:lang w:val="en-US"/>
        </w:rPr>
        <w:t>129</w:t>
      </w:r>
      <w:r w:rsidRPr="002972CE">
        <w:rPr>
          <w:lang w:val="en-US"/>
        </w:rPr>
        <w:t>Xe nuclear spins are polarized by means of optical pumping</w:t>
      </w:r>
      <w:r w:rsidR="00DB390C" w:rsidRPr="002972CE">
        <w:rPr>
          <w:lang w:val="en-US"/>
        </w:rPr>
        <w:t xml:space="preserve"> [</w:t>
      </w:r>
      <w:r w:rsidR="003E788C" w:rsidRPr="002972CE">
        <w:rPr>
          <w:lang w:val="en-US"/>
        </w:rPr>
        <w:t>5</w:t>
      </w:r>
      <w:proofErr w:type="gramStart"/>
      <w:r w:rsidR="00DB390C" w:rsidRPr="002972CE">
        <w:rPr>
          <w:lang w:val="en-US"/>
        </w:rPr>
        <w:t>,</w:t>
      </w:r>
      <w:r w:rsidR="003E788C" w:rsidRPr="002972CE">
        <w:rPr>
          <w:lang w:val="en-US"/>
        </w:rPr>
        <w:t>6</w:t>
      </w:r>
      <w:proofErr w:type="gramEnd"/>
      <w:r w:rsidR="00DB390C" w:rsidRPr="002972CE">
        <w:rPr>
          <w:lang w:val="en-US"/>
        </w:rPr>
        <w:t>]</w:t>
      </w:r>
      <w:r w:rsidRPr="002972CE">
        <w:rPr>
          <w:lang w:val="en-US"/>
        </w:rPr>
        <w:t>. Thus, the nuclear polarization obtained exceeds the Boltzmann polarization in typical NMR experiments by four</w:t>
      </w:r>
      <w:r w:rsidRPr="00655A9B">
        <w:rPr>
          <w:lang w:val="en-US"/>
        </w:rPr>
        <w:t xml:space="preserve"> to five orders of magnitude.</w:t>
      </w:r>
      <w:r w:rsidR="00DB390C" w:rsidRPr="00DB390C">
        <w:rPr>
          <w:rFonts w:ascii="CMR9" w:eastAsia="Times New Roman" w:hAnsi="CMR9" w:cs="CMR9"/>
          <w:color w:val="151616"/>
          <w:sz w:val="18"/>
          <w:szCs w:val="18"/>
          <w:lang w:eastAsia="de-DE"/>
        </w:rPr>
        <w:t xml:space="preserve"> </w:t>
      </w:r>
    </w:p>
    <w:p w:rsidR="00742945" w:rsidRPr="00655A9B" w:rsidRDefault="00742945" w:rsidP="005F15CA">
      <w:pPr>
        <w:pStyle w:val="heading2"/>
        <w:rPr>
          <w:lang w:val="en-US"/>
        </w:rPr>
      </w:pPr>
      <w:r w:rsidRPr="00655A9B">
        <w:rPr>
          <w:lang w:val="en-US"/>
        </w:rPr>
        <w:t xml:space="preserve">2. Co-located </w:t>
      </w:r>
      <w:r w:rsidRPr="00655A9B">
        <w:rPr>
          <w:vertAlign w:val="superscript"/>
          <w:lang w:val="en-US"/>
        </w:rPr>
        <w:t>3</w:t>
      </w:r>
      <w:r w:rsidRPr="00655A9B">
        <w:rPr>
          <w:lang w:val="en-US"/>
        </w:rPr>
        <w:t>He/</w:t>
      </w:r>
      <w:r w:rsidRPr="00655A9B">
        <w:rPr>
          <w:vertAlign w:val="superscript"/>
          <w:lang w:val="en-US"/>
        </w:rPr>
        <w:t>129</w:t>
      </w:r>
      <w:r w:rsidRPr="00655A9B">
        <w:rPr>
          <w:lang w:val="en-US"/>
        </w:rPr>
        <w:t xml:space="preserve">Xe </w:t>
      </w:r>
      <w:proofErr w:type="gramStart"/>
      <w:r w:rsidRPr="00655A9B">
        <w:rPr>
          <w:lang w:val="en-US"/>
        </w:rPr>
        <w:t>spin</w:t>
      </w:r>
      <w:proofErr w:type="gramEnd"/>
      <w:r w:rsidRPr="00655A9B">
        <w:rPr>
          <w:lang w:val="en-US"/>
        </w:rPr>
        <w:t xml:space="preserve"> samples</w:t>
      </w:r>
      <w:r w:rsidR="005F15CA">
        <w:rPr>
          <w:lang w:val="en-US"/>
        </w:rPr>
        <w:t xml:space="preserve"> </w:t>
      </w:r>
    </w:p>
    <w:p w:rsidR="00742945" w:rsidRPr="00655A9B" w:rsidRDefault="00CF0911" w:rsidP="001B1D96">
      <w:pPr>
        <w:rPr>
          <w:lang w:val="en-US"/>
        </w:rPr>
      </w:pPr>
      <w:r w:rsidRPr="002972CE">
        <w:rPr>
          <w:noProof/>
        </w:rPr>
        <w:pict>
          <v:shape id="_x0000_s1074" type="#_x0000_t75" style="position:absolute;margin-left:125.7pt;margin-top:161.4pt;width:99pt;height:34.2pt;z-index:251659264;mso-position-horizontal-relative:text;mso-position-vertical-relative:text" wrapcoords="12764 3287 1145 6574 164 7513 164 12209 10636 18313 13745 19252 15873 19252 15873 18313 20291 14557 21436 13148 20945 10330 18655 7513 14236 3287 12764 3287">
            <v:imagedata r:id="rId15" o:title=""/>
            <w10:wrap type="tight"/>
          </v:shape>
          <o:OLEObject Type="Embed" ProgID="Equation.3" ShapeID="_x0000_s1074" DrawAspect="Content" ObjectID="_1413559668" r:id="rId16"/>
        </w:pict>
      </w:r>
      <w:r w:rsidR="00742945" w:rsidRPr="002972CE">
        <w:rPr>
          <w:lang w:val="en-US"/>
        </w:rPr>
        <w:t xml:space="preserve">Precision measurement of the Zeeman splitting in a two state system is important for </w:t>
      </w:r>
      <w:proofErr w:type="spellStart"/>
      <w:r w:rsidR="00742945" w:rsidRPr="002972CE">
        <w:rPr>
          <w:lang w:val="en-US"/>
        </w:rPr>
        <w:t>magnetometry</w:t>
      </w:r>
      <w:proofErr w:type="spellEnd"/>
      <w:r w:rsidR="00742945" w:rsidRPr="002972CE">
        <w:rPr>
          <w:lang w:val="en-US"/>
        </w:rPr>
        <w:t>, as well as the search for physics beyond the standard model [</w:t>
      </w:r>
      <w:r w:rsidR="005A2272" w:rsidRPr="002972CE">
        <w:rPr>
          <w:lang w:val="en-US"/>
        </w:rPr>
        <w:t>7-13</w:t>
      </w:r>
      <w:r w:rsidR="00742945" w:rsidRPr="002972CE">
        <w:rPr>
          <w:lang w:val="en-US"/>
        </w:rPr>
        <w:t>]. The most precise tests of new physics are often realized in differential experiments that compare the transition frequencies of two co-located clocks, typically radiating on their Zeeman or hyperfine transitions. The advantage of differential measurements is that they render the experiment insensitive to common systematic effects, such as uniform magnetic field fluctuations [</w:t>
      </w:r>
      <w:r w:rsidR="005A2272" w:rsidRPr="002972CE">
        <w:rPr>
          <w:lang w:val="en-US"/>
        </w:rPr>
        <w:t>12</w:t>
      </w:r>
      <w:r w:rsidR="00742945" w:rsidRPr="002972CE">
        <w:rPr>
          <w:lang w:val="en-US"/>
        </w:rPr>
        <w:t>]. That’s why clock comparison experiments are often used to study fundamental symmetries of nature. In clock-comparison experiments, the Zeeman-term and thus any dependence on magnetic field</w:t>
      </w:r>
      <w:r w:rsidR="00742945" w:rsidRPr="00655A9B">
        <w:rPr>
          <w:lang w:val="en-US"/>
        </w:rPr>
        <w:t xml:space="preserve"> fluctuations should drop out for the given combination of </w:t>
      </w:r>
      <w:proofErr w:type="spellStart"/>
      <w:r w:rsidR="00742945" w:rsidRPr="00655A9B">
        <w:rPr>
          <w:lang w:val="en-US"/>
        </w:rPr>
        <w:t>Larmor</w:t>
      </w:r>
      <w:proofErr w:type="spellEnd"/>
      <w:r w:rsidR="00742945" w:rsidRPr="00655A9B">
        <w:rPr>
          <w:lang w:val="en-US"/>
        </w:rPr>
        <w:t xml:space="preserve"> frequencies, i.e</w:t>
      </w:r>
      <w:proofErr w:type="gramStart"/>
      <w:r w:rsidR="00742945" w:rsidRPr="00655A9B">
        <w:rPr>
          <w:lang w:val="en-US"/>
        </w:rPr>
        <w:t>.,</w:t>
      </w:r>
      <w:proofErr w:type="gramEnd"/>
    </w:p>
    <w:p w:rsidR="00742945" w:rsidRPr="00655A9B" w:rsidRDefault="00362CDB" w:rsidP="001B1D96">
      <w:pPr>
        <w:pStyle w:val="equation"/>
        <w:rPr>
          <w:lang w:val="en-US"/>
        </w:rPr>
      </w:pPr>
      <w:r>
        <w:rPr>
          <w:lang w:val="en-US"/>
        </w:rPr>
        <w:tab/>
      </w:r>
      <w:r w:rsidR="00742945" w:rsidRPr="00655A9B">
        <w:rPr>
          <w:lang w:val="en-US"/>
        </w:rPr>
        <w:tab/>
      </w:r>
      <w:r w:rsidR="00742945" w:rsidRPr="00655A9B">
        <w:rPr>
          <w:lang w:val="en-US"/>
        </w:rPr>
        <w:tab/>
      </w:r>
      <w:r w:rsidR="00742945" w:rsidRPr="00655A9B">
        <w:rPr>
          <w:lang w:val="en-US"/>
        </w:rPr>
        <w:tab/>
        <w:t>(1)</w:t>
      </w:r>
    </w:p>
    <w:p w:rsidR="00362CDB" w:rsidRPr="00CE6E6E" w:rsidRDefault="00362CDB" w:rsidP="005F15CA">
      <w:pPr>
        <w:rPr>
          <w:sz w:val="12"/>
          <w:szCs w:val="12"/>
          <w:lang w:val="en-US"/>
        </w:rPr>
      </w:pPr>
    </w:p>
    <w:p w:rsidR="00742945" w:rsidRPr="00655A9B" w:rsidRDefault="00CF0911" w:rsidP="005F15CA">
      <w:pPr>
        <w:rPr>
          <w:lang w:val="en-US"/>
        </w:rPr>
      </w:pPr>
      <w:r>
        <w:rPr>
          <w:noProof/>
        </w:rPr>
        <w:pict>
          <v:shape id="_x0000_s1076" type="#_x0000_t75" style="position:absolute;margin-left:116.7pt;margin-top:94.35pt;width:147.85pt;height:21.6pt;z-index:251663360;mso-position-horizontal-relative:text;mso-position-vertical-relative:text" wrapcoords="19161 2979 232 5214 116 14152 1045 14897 929 17876 4761 18621 5458 18621 21484 17876 21600 13407 19626 2979 19161 2979">
            <v:imagedata r:id="rId17" o:title=""/>
            <w10:wrap type="tight"/>
          </v:shape>
          <o:OLEObject Type="Embed" ProgID="Equation.3" ShapeID="_x0000_s1076" DrawAspect="Content" ObjectID="_1413559669" r:id="rId18"/>
        </w:pict>
      </w:r>
      <w:r w:rsidR="00742945" w:rsidRPr="00655A9B">
        <w:rPr>
          <w:lang w:val="en-US"/>
        </w:rPr>
        <w:t xml:space="preserve">For the </w:t>
      </w:r>
      <w:r w:rsidR="00742945" w:rsidRPr="00655A9B">
        <w:rPr>
          <w:vertAlign w:val="superscript"/>
          <w:lang w:val="en-US"/>
        </w:rPr>
        <w:t>3</w:t>
      </w:r>
      <w:r w:rsidR="00742945" w:rsidRPr="00655A9B">
        <w:rPr>
          <w:lang w:val="en-US"/>
        </w:rPr>
        <w:t>He/</w:t>
      </w:r>
      <w:r w:rsidR="00742945" w:rsidRPr="00655A9B">
        <w:rPr>
          <w:vertAlign w:val="superscript"/>
          <w:lang w:val="en-US"/>
        </w:rPr>
        <w:t>129</w:t>
      </w:r>
      <w:r w:rsidR="00742945" w:rsidRPr="00655A9B">
        <w:rPr>
          <w:lang w:val="en-US"/>
        </w:rPr>
        <w:t xml:space="preserve">Xe gyromagnetic ratios we take the literature values </w:t>
      </w:r>
      <w:r w:rsidR="00742945" w:rsidRPr="002972CE">
        <w:rPr>
          <w:lang w:val="en-US"/>
        </w:rPr>
        <w:t>[</w:t>
      </w:r>
      <w:r w:rsidR="005A2272" w:rsidRPr="002972CE">
        <w:rPr>
          <w:lang w:val="en-US"/>
        </w:rPr>
        <w:t>14</w:t>
      </w:r>
      <w:proofErr w:type="gramStart"/>
      <w:r w:rsidR="005A2272" w:rsidRPr="002972CE">
        <w:rPr>
          <w:lang w:val="en-US"/>
        </w:rPr>
        <w:t>,</w:t>
      </w:r>
      <w:r w:rsidR="002972CE" w:rsidRPr="002972CE">
        <w:rPr>
          <w:lang w:val="en-US"/>
        </w:rPr>
        <w:t>15</w:t>
      </w:r>
      <w:proofErr w:type="gramEnd"/>
      <w:r w:rsidR="00742945" w:rsidRPr="002972CE">
        <w:rPr>
          <w:lang w:val="en-US"/>
        </w:rPr>
        <w:t>]</w:t>
      </w:r>
      <w:r w:rsidR="00742945" w:rsidRPr="00655A9B">
        <w:rPr>
          <w:lang w:val="en-US"/>
        </w:rPr>
        <w:t xml:space="preserve"> given by </w:t>
      </w:r>
      <w:r w:rsidR="00742945" w:rsidRPr="00045B05">
        <w:rPr>
          <w:position w:val="-12"/>
        </w:rPr>
        <w:object w:dxaOrig="1020" w:dyaOrig="360">
          <v:shape id="_x0000_i1028" type="#_x0000_t75" style="width:50.4pt;height:18pt" o:ole="">
            <v:imagedata r:id="rId19" o:title=""/>
          </v:shape>
          <o:OLEObject Type="Embed" ProgID="Equation.3" ShapeID="_x0000_i1028" DrawAspect="Content" ObjectID="_1413559629" r:id="rId20"/>
        </w:object>
      </w:r>
      <w:r w:rsidR="00742945" w:rsidRPr="00655A9B">
        <w:rPr>
          <w:lang w:val="en-US"/>
        </w:rPr>
        <w:t xml:space="preserve">2.75408159(20). The weighted frequency difference </w:t>
      </w:r>
      <w:r w:rsidR="00742945" w:rsidRPr="00045B05">
        <w:sym w:font="Symbol" w:char="F044"/>
      </w:r>
      <w:r w:rsidR="00742945" w:rsidRPr="00045B05">
        <w:sym w:font="Symbol" w:char="F077"/>
      </w:r>
      <w:r w:rsidR="005F15CA">
        <w:rPr>
          <w:lang w:val="en-US"/>
        </w:rPr>
        <w:t xml:space="preserve"> </w:t>
      </w:r>
      <w:r w:rsidR="00742945" w:rsidRPr="00655A9B">
        <w:rPr>
          <w:lang w:val="en-US"/>
        </w:rPr>
        <w:t xml:space="preserve">or its equivalent, the weighted phase difference </w:t>
      </w:r>
      <w:r w:rsidR="00742945" w:rsidRPr="00045B05">
        <w:rPr>
          <w:position w:val="-12"/>
        </w:rPr>
        <w:object w:dxaOrig="2620" w:dyaOrig="360">
          <v:shape id="_x0000_i1029" type="#_x0000_t75" style="width:131.4pt;height:18pt" o:ole="">
            <v:imagedata r:id="rId21" o:title=""/>
          </v:shape>
          <o:OLEObject Type="Embed" ProgID="Equation.3" ShapeID="_x0000_i1029" DrawAspect="Content" ObjectID="_1413559630" r:id="rId22"/>
        </w:object>
      </w:r>
      <w:r w:rsidR="005F15CA">
        <w:rPr>
          <w:lang w:val="en-US"/>
        </w:rPr>
        <w:t xml:space="preserve"> </w:t>
      </w:r>
      <w:r w:rsidR="00742945" w:rsidRPr="00655A9B">
        <w:rPr>
          <w:lang w:val="en-US"/>
        </w:rPr>
        <w:t>compensates purely magnetic interactions but is sensitive to anomalous frequency shifts due to non-magnetic spin interactions of type</w:t>
      </w:r>
      <w:r w:rsidR="005F15CA">
        <w:rPr>
          <w:lang w:val="en-US"/>
        </w:rPr>
        <w:t xml:space="preserve"> </w:t>
      </w:r>
    </w:p>
    <w:p w:rsidR="00742945" w:rsidRPr="00655A9B" w:rsidRDefault="00742945" w:rsidP="005F15CA">
      <w:pPr>
        <w:pStyle w:val="equation"/>
        <w:rPr>
          <w:lang w:val="en-US"/>
        </w:rPr>
      </w:pPr>
      <w:r w:rsidRPr="00655A9B">
        <w:rPr>
          <w:lang w:val="en-US"/>
        </w:rPr>
        <w:tab/>
        <w:t xml:space="preserve">          </w:t>
      </w:r>
      <w:r w:rsidRPr="00655A9B">
        <w:rPr>
          <w:lang w:val="en-US"/>
        </w:rPr>
        <w:tab/>
      </w:r>
      <w:r w:rsidRPr="00655A9B">
        <w:rPr>
          <w:lang w:val="en-US"/>
        </w:rPr>
        <w:tab/>
      </w:r>
      <w:r w:rsidRPr="00655A9B">
        <w:rPr>
          <w:lang w:val="en-US"/>
        </w:rPr>
        <w:tab/>
        <w:t>(2)</w:t>
      </w:r>
    </w:p>
    <w:p w:rsidR="00CE6E6E" w:rsidRDefault="00742945" w:rsidP="00362CDB">
      <w:pPr>
        <w:rPr>
          <w:lang w:val="en-US"/>
        </w:rPr>
      </w:pPr>
      <w:proofErr w:type="gramStart"/>
      <w:r w:rsidRPr="00655A9B">
        <w:rPr>
          <w:lang w:val="en-US"/>
        </w:rPr>
        <w:t>where</w:t>
      </w:r>
      <w:proofErr w:type="gramEnd"/>
      <w:r w:rsidRPr="00655A9B">
        <w:rPr>
          <w:lang w:val="en-US"/>
        </w:rPr>
        <w:t xml:space="preserve"> the interaction can formally be written like the magnetic potential energy -</w:t>
      </w:r>
      <w:r w:rsidRPr="00045B05">
        <w:sym w:font="Symbol" w:char="F06D"/>
      </w:r>
      <w:r w:rsidRPr="00045B05">
        <w:sym w:font="Symbol" w:char="F0D7"/>
      </w:r>
      <w:r w:rsidRPr="00655A9B">
        <w:rPr>
          <w:lang w:val="en-US"/>
        </w:rPr>
        <w:t>B . Examples of non-magnetic spin interactions that can be addressed by clock-comparison experiments are:</w:t>
      </w:r>
      <w:r w:rsidR="005F15CA">
        <w:rPr>
          <w:lang w:val="en-US"/>
        </w:rPr>
        <w:t xml:space="preserve"> </w:t>
      </w:r>
    </w:p>
    <w:p w:rsidR="00362CDB" w:rsidRPr="002972CE" w:rsidRDefault="000E712D" w:rsidP="000E712D">
      <w:pPr>
        <w:rPr>
          <w:lang w:val="en-US"/>
        </w:rPr>
      </w:pPr>
      <w:r w:rsidRPr="002972CE">
        <w:rPr>
          <w:lang w:val="en-US"/>
        </w:rPr>
        <w:sym w:font="Symbol" w:char="F0B7"/>
      </w:r>
      <w:r w:rsidRPr="002972CE">
        <w:rPr>
          <w:lang w:val="en-US"/>
        </w:rPr>
        <w:t xml:space="preserve"> </w:t>
      </w:r>
      <w:r w:rsidR="00742945" w:rsidRPr="002972CE">
        <w:rPr>
          <w:lang w:val="en-US"/>
        </w:rPr>
        <w:t>Search for a L</w:t>
      </w:r>
      <w:r w:rsidR="003E788C" w:rsidRPr="002972CE">
        <w:rPr>
          <w:lang w:val="en-US"/>
        </w:rPr>
        <w:t>orentz violating</w:t>
      </w:r>
      <w:r w:rsidR="008D13D4" w:rsidRPr="002972CE">
        <w:rPr>
          <w:lang w:val="en-US"/>
        </w:rPr>
        <w:t xml:space="preserve"> </w:t>
      </w:r>
      <w:r w:rsidR="00742945" w:rsidRPr="002972CE">
        <w:rPr>
          <w:lang w:val="en-US"/>
        </w:rPr>
        <w:t xml:space="preserve">sidereal modulation of the </w:t>
      </w:r>
      <w:proofErr w:type="spellStart"/>
      <w:r w:rsidR="00742945" w:rsidRPr="002972CE">
        <w:rPr>
          <w:lang w:val="en-US"/>
        </w:rPr>
        <w:t>Larmor</w:t>
      </w:r>
      <w:proofErr w:type="spellEnd"/>
      <w:r w:rsidR="00742945" w:rsidRPr="002972CE">
        <w:rPr>
          <w:lang w:val="en-US"/>
        </w:rPr>
        <w:t xml:space="preserve"> frequency</w:t>
      </w:r>
      <w:r w:rsidR="008D13D4" w:rsidRPr="002972CE">
        <w:rPr>
          <w:lang w:val="en-US"/>
        </w:rPr>
        <w:t>:</w:t>
      </w:r>
      <w:r w:rsidR="00742945" w:rsidRPr="002972CE">
        <w:rPr>
          <w:rFonts w:ascii="Times New Roman" w:hAnsi="Times New Roman"/>
          <w:lang w:val="en-US"/>
        </w:rPr>
        <w:t xml:space="preserve"> </w:t>
      </w:r>
      <w:r w:rsidR="008D13D4" w:rsidRPr="002972CE">
        <w:rPr>
          <w:rFonts w:ascii="Times New Roman" w:hAnsi="Times New Roman"/>
          <w:position w:val="-18"/>
        </w:rPr>
        <w:object w:dxaOrig="1760" w:dyaOrig="480">
          <v:shape id="_x0000_i1030" type="#_x0000_t75" style="width:88.2pt;height:24pt" o:ole="">
            <v:imagedata r:id="rId23" o:title=""/>
          </v:shape>
          <o:OLEObject Type="Embed" ProgID="Equation.3" ShapeID="_x0000_i1030" DrawAspect="Content" ObjectID="_1413559631" r:id="rId24"/>
        </w:object>
      </w:r>
    </w:p>
    <w:p w:rsidR="00742945" w:rsidRPr="002972CE" w:rsidRDefault="000E712D" w:rsidP="008D13D4">
      <w:pPr>
        <w:rPr>
          <w:rFonts w:ascii="Times New Roman" w:hAnsi="Times New Roman"/>
          <w:lang w:val="en-US"/>
        </w:rPr>
      </w:pPr>
      <w:r w:rsidRPr="002972CE">
        <w:rPr>
          <w:lang w:val="en-US"/>
        </w:rPr>
        <w:sym w:font="Symbol" w:char="F0B7"/>
      </w:r>
      <w:r w:rsidRPr="002972CE">
        <w:rPr>
          <w:lang w:val="en-US"/>
        </w:rPr>
        <w:t xml:space="preserve"> </w:t>
      </w:r>
      <w:r w:rsidR="00742945" w:rsidRPr="002972CE">
        <w:rPr>
          <w:lang w:val="en-US"/>
        </w:rPr>
        <w:t>Search for a</w:t>
      </w:r>
      <w:r w:rsidR="005F15CA" w:rsidRPr="002972CE">
        <w:rPr>
          <w:lang w:val="en-US"/>
        </w:rPr>
        <w:t xml:space="preserve"> </w:t>
      </w:r>
      <w:proofErr w:type="spellStart"/>
      <w:r w:rsidR="005F15CA" w:rsidRPr="002972CE">
        <w:rPr>
          <w:lang w:val="en-US"/>
        </w:rPr>
        <w:t>gravitoelectric</w:t>
      </w:r>
      <w:proofErr w:type="spellEnd"/>
      <w:r w:rsidR="005F15CA" w:rsidRPr="002972CE">
        <w:rPr>
          <w:lang w:val="en-US"/>
        </w:rPr>
        <w:t xml:space="preserve"> dipole moment </w:t>
      </w:r>
      <w:r w:rsidR="00742945" w:rsidRPr="002972CE">
        <w:rPr>
          <w:lang w:val="en-US"/>
        </w:rPr>
        <w:t>[</w:t>
      </w:r>
      <w:r w:rsidR="005A2272" w:rsidRPr="002972CE">
        <w:rPr>
          <w:lang w:val="en-US"/>
        </w:rPr>
        <w:t>16</w:t>
      </w:r>
      <w:proofErr w:type="gramStart"/>
      <w:r w:rsidR="005A2272" w:rsidRPr="002972CE">
        <w:rPr>
          <w:lang w:val="en-US"/>
        </w:rPr>
        <w:t>,17</w:t>
      </w:r>
      <w:proofErr w:type="gramEnd"/>
      <w:r w:rsidR="00742945" w:rsidRPr="002972CE">
        <w:rPr>
          <w:lang w:val="en-US"/>
        </w:rPr>
        <w:t>]:</w:t>
      </w:r>
      <w:r w:rsidR="00742945" w:rsidRPr="002972CE">
        <w:rPr>
          <w:rFonts w:ascii="Times New Roman" w:hAnsi="Times New Roman"/>
          <w:lang w:val="en-US"/>
        </w:rPr>
        <w:t xml:space="preserve"> </w:t>
      </w:r>
      <w:r w:rsidR="00742945" w:rsidRPr="002972CE">
        <w:rPr>
          <w:rFonts w:ascii="Times New Roman" w:hAnsi="Times New Roman"/>
          <w:position w:val="-10"/>
        </w:rPr>
        <w:object w:dxaOrig="1460" w:dyaOrig="320">
          <v:shape id="_x0000_i1031" type="#_x0000_t75" style="width:73.2pt;height:16.2pt" o:ole="">
            <v:imagedata r:id="rId25" o:title=""/>
          </v:shape>
          <o:OLEObject Type="Embed" ProgID="Equation.3" ShapeID="_x0000_i1031" DrawAspect="Content" ObjectID="_1413559632" r:id="rId26"/>
        </w:object>
      </w:r>
    </w:p>
    <w:p w:rsidR="008D13D4" w:rsidRPr="002972CE" w:rsidRDefault="000E712D" w:rsidP="005F15CA">
      <w:pPr>
        <w:rPr>
          <w:rFonts w:ascii="Times New Roman" w:hAnsi="Times New Roman"/>
          <w:lang w:val="en-US"/>
        </w:rPr>
      </w:pPr>
      <w:r w:rsidRPr="002972CE">
        <w:rPr>
          <w:lang w:val="en-US"/>
        </w:rPr>
        <w:lastRenderedPageBreak/>
        <w:sym w:font="Symbol" w:char="F0B7"/>
      </w:r>
      <w:r w:rsidRPr="002972CE">
        <w:rPr>
          <w:lang w:val="en-US"/>
        </w:rPr>
        <w:t xml:space="preserve"> </w:t>
      </w:r>
      <w:r w:rsidR="00742945" w:rsidRPr="002972CE">
        <w:rPr>
          <w:lang w:val="en-US"/>
        </w:rPr>
        <w:t>Search for spin-dependent short-range interactions</w:t>
      </w:r>
      <w:r w:rsidR="006F1BF3" w:rsidRPr="002972CE">
        <w:rPr>
          <w:lang w:val="en-US"/>
        </w:rPr>
        <w:t xml:space="preserve"> </w:t>
      </w:r>
      <w:r w:rsidRPr="002972CE">
        <w:rPr>
          <w:lang w:val="en-US"/>
        </w:rPr>
        <w:t>[</w:t>
      </w:r>
      <w:r w:rsidR="005A2272" w:rsidRPr="002972CE">
        <w:rPr>
          <w:lang w:val="en-US"/>
        </w:rPr>
        <w:t>18</w:t>
      </w:r>
      <w:r w:rsidRPr="002972CE">
        <w:rPr>
          <w:lang w:val="en-US"/>
        </w:rPr>
        <w:t>]:</w:t>
      </w:r>
      <w:r w:rsidR="006F1BF3" w:rsidRPr="002972CE">
        <w:rPr>
          <w:lang w:val="en-US"/>
        </w:rPr>
        <w:t xml:space="preserve">  </w:t>
      </w:r>
      <w:r w:rsidRPr="002972CE">
        <w:rPr>
          <w:position w:val="-10"/>
          <w:lang w:val="en-US"/>
        </w:rPr>
        <w:object w:dxaOrig="1700" w:dyaOrig="320">
          <v:shape id="_x0000_i1032" type="#_x0000_t75" style="width:85.2pt;height:16.2pt" o:ole="">
            <v:imagedata r:id="rId27" o:title=""/>
          </v:shape>
          <o:OLEObject Type="Embed" ProgID="Equation.3" ShapeID="_x0000_i1032" DrawAspect="Content" ObjectID="_1413559633" r:id="rId28"/>
        </w:object>
      </w:r>
      <w:r w:rsidR="006F1BF3" w:rsidRPr="002972CE">
        <w:rPr>
          <w:lang w:val="en-US"/>
        </w:rPr>
        <w:t xml:space="preserve"> </w:t>
      </w:r>
      <w:r w:rsidR="00742945" w:rsidRPr="002972CE">
        <w:rPr>
          <w:lang w:val="en-US"/>
        </w:rPr>
        <w:t xml:space="preserve"> </w:t>
      </w:r>
      <w:r w:rsidR="008D13D4" w:rsidRPr="002972CE">
        <w:rPr>
          <w:rFonts w:ascii="Times New Roman" w:hAnsi="Times New Roman"/>
          <w:noProof/>
          <w:position w:val="-14"/>
          <w:lang w:val="en-US" w:eastAsia="de-DE"/>
        </w:rPr>
        <w:t xml:space="preserve"> </w:t>
      </w:r>
    </w:p>
    <w:p w:rsidR="00362CDB" w:rsidRPr="002972CE" w:rsidRDefault="000E712D" w:rsidP="005F15CA">
      <w:pPr>
        <w:rPr>
          <w:rFonts w:ascii="Times New Roman" w:hAnsi="Times New Roman"/>
          <w:noProof/>
          <w:lang w:val="en-US" w:eastAsia="de-DE"/>
        </w:rPr>
      </w:pPr>
      <w:r w:rsidRPr="002972CE">
        <w:rPr>
          <w:lang w:val="en-US"/>
        </w:rPr>
        <w:sym w:font="Symbol" w:char="F0B7"/>
      </w:r>
      <w:r w:rsidRPr="002972CE">
        <w:rPr>
          <w:lang w:val="en-US"/>
        </w:rPr>
        <w:t xml:space="preserve"> </w:t>
      </w:r>
      <w:r w:rsidR="008D13D4" w:rsidRPr="002972CE">
        <w:rPr>
          <w:lang w:val="en-US"/>
        </w:rPr>
        <w:t>S</w:t>
      </w:r>
      <w:r w:rsidR="00742945" w:rsidRPr="002972CE">
        <w:rPr>
          <w:lang w:val="en-US"/>
        </w:rPr>
        <w:t>earch for electric dipole moment (EDM) of Xenon [</w:t>
      </w:r>
      <w:r w:rsidR="005A2272" w:rsidRPr="002972CE">
        <w:rPr>
          <w:lang w:val="en-US"/>
        </w:rPr>
        <w:t>12</w:t>
      </w:r>
      <w:r w:rsidR="00742945" w:rsidRPr="002972CE">
        <w:rPr>
          <w:lang w:val="en-US"/>
        </w:rPr>
        <w:t>]:</w:t>
      </w:r>
      <w:r w:rsidR="005F15CA" w:rsidRPr="002972CE">
        <w:rPr>
          <w:rFonts w:ascii="Times New Roman" w:hAnsi="Times New Roman"/>
          <w:noProof/>
          <w:lang w:val="en-US" w:eastAsia="de-DE"/>
        </w:rPr>
        <w:tab/>
      </w:r>
      <w:r w:rsidR="008D13D4" w:rsidRPr="002972CE">
        <w:rPr>
          <w:rFonts w:ascii="Times New Roman" w:hAnsi="Times New Roman"/>
          <w:noProof/>
          <w:position w:val="-14"/>
          <w:lang w:eastAsia="de-DE"/>
        </w:rPr>
        <w:object w:dxaOrig="2000" w:dyaOrig="420">
          <v:shape id="_x0000_i1033" type="#_x0000_t75" style="width:99.6pt;height:21.6pt" o:ole="">
            <v:imagedata r:id="rId29" o:title=""/>
          </v:shape>
          <o:OLEObject Type="Embed" ProgID="Equation.3" ShapeID="_x0000_i1033" DrawAspect="Content" ObjectID="_1413559634" r:id="rId30"/>
        </w:object>
      </w:r>
    </w:p>
    <w:p w:rsidR="00742945" w:rsidRPr="002972CE" w:rsidRDefault="00CF0911" w:rsidP="005F15CA">
      <w:pPr>
        <w:rPr>
          <w:lang w:val="en-US"/>
        </w:rPr>
      </w:pPr>
      <w:r w:rsidRPr="002972CE">
        <w:rPr>
          <w:noProof/>
        </w:rPr>
        <w:pict>
          <v:shape id="_x0000_s1077" type="#_x0000_t75" style="position:absolute;margin-left:80.55pt;margin-top:40.9pt;width:194.4pt;height:39pt;z-index:251665408;mso-position-horizontal-relative:text;mso-position-vertical-relative:text" wrapcoords="8840 1662 1835 7477 167 8308 250 14123 3086 14954 3086 18692 5004 19938 9758 19938 10091 19938 11842 19938 13761 17446 13677 14954 19932 14954 21600 13708 21600 4569 19932 3738 10425 1662 8840 1662">
            <v:imagedata r:id="rId31" o:title=""/>
            <w10:wrap type="tight"/>
          </v:shape>
          <o:OLEObject Type="Embed" ProgID="Equation.3" ShapeID="_x0000_s1077" DrawAspect="Content" ObjectID="_1413559670" r:id="rId32"/>
        </w:pict>
      </w:r>
      <w:r w:rsidR="00742945" w:rsidRPr="002972CE">
        <w:rPr>
          <w:lang w:val="en-US"/>
        </w:rPr>
        <w:t>According to the Cramer-</w:t>
      </w:r>
      <w:proofErr w:type="spellStart"/>
      <w:r w:rsidR="00742945" w:rsidRPr="002972CE">
        <w:rPr>
          <w:lang w:val="en-US"/>
        </w:rPr>
        <w:t>Rao</w:t>
      </w:r>
      <w:proofErr w:type="spellEnd"/>
      <w:r w:rsidR="00742945" w:rsidRPr="002972CE">
        <w:rPr>
          <w:lang w:val="en-US"/>
        </w:rPr>
        <w:t xml:space="preserve"> Lower Bound (CRLB) [</w:t>
      </w:r>
      <w:r w:rsidR="005A2272" w:rsidRPr="002972CE">
        <w:rPr>
          <w:lang w:val="en-US"/>
        </w:rPr>
        <w:t>19</w:t>
      </w:r>
      <w:r w:rsidR="00742945" w:rsidRPr="002972CE">
        <w:rPr>
          <w:lang w:val="en-US"/>
        </w:rPr>
        <w:t>], the accuracy by which the frequency of a damped sinusoidal signal can be determined is given by</w:t>
      </w:r>
      <w:r w:rsidR="005F15CA" w:rsidRPr="002972CE">
        <w:rPr>
          <w:lang w:val="en-US"/>
        </w:rPr>
        <w:t xml:space="preserve"> </w:t>
      </w:r>
    </w:p>
    <w:p w:rsidR="00742945" w:rsidRPr="00655A9B" w:rsidRDefault="00362CDB" w:rsidP="005F15CA">
      <w:pPr>
        <w:pStyle w:val="equation"/>
        <w:rPr>
          <w:lang w:val="en-US"/>
        </w:rPr>
      </w:pPr>
      <w:r w:rsidRPr="002972CE">
        <w:rPr>
          <w:noProof/>
          <w:position w:val="-30"/>
          <w:lang w:val="en-US" w:eastAsia="de-DE"/>
        </w:rPr>
        <w:tab/>
      </w:r>
      <w:r w:rsidRPr="002972CE">
        <w:rPr>
          <w:noProof/>
          <w:position w:val="-30"/>
          <w:lang w:val="en-US" w:eastAsia="de-DE"/>
        </w:rPr>
        <w:tab/>
      </w:r>
      <w:r w:rsidR="00742945" w:rsidRPr="002972CE">
        <w:rPr>
          <w:noProof/>
          <w:position w:val="-30"/>
          <w:lang w:val="en-US" w:eastAsia="de-DE"/>
        </w:rPr>
        <w:tab/>
        <w:t>(</w:t>
      </w:r>
      <w:r w:rsidR="00881D97" w:rsidRPr="002972CE">
        <w:rPr>
          <w:noProof/>
          <w:position w:val="-30"/>
          <w:lang w:val="en-US" w:eastAsia="de-DE"/>
        </w:rPr>
        <w:t>3</w:t>
      </w:r>
      <w:r w:rsidR="00742945" w:rsidRPr="002972CE">
        <w:rPr>
          <w:noProof/>
          <w:position w:val="-30"/>
          <w:lang w:val="en-US" w:eastAsia="de-DE"/>
        </w:rPr>
        <w:t>)</w:t>
      </w:r>
    </w:p>
    <w:p w:rsidR="00362CDB" w:rsidRPr="00CE6E6E" w:rsidRDefault="00362CDB" w:rsidP="005F15CA">
      <w:pPr>
        <w:rPr>
          <w:i/>
          <w:sz w:val="12"/>
          <w:szCs w:val="12"/>
          <w:lang w:val="en-US"/>
        </w:rPr>
      </w:pPr>
    </w:p>
    <w:p w:rsidR="00742945" w:rsidRPr="002972CE" w:rsidRDefault="00742945" w:rsidP="005F15CA">
      <w:pPr>
        <w:rPr>
          <w:lang w:val="en-US"/>
        </w:rPr>
      </w:pPr>
      <w:r w:rsidRPr="00655A9B">
        <w:rPr>
          <w:i/>
          <w:lang w:val="en-US"/>
        </w:rPr>
        <w:t>SNR</w:t>
      </w:r>
      <w:r w:rsidRPr="00655A9B">
        <w:rPr>
          <w:lang w:val="en-US"/>
        </w:rPr>
        <w:t xml:space="preserve"> denotes the signal-to-noise ratio, </w:t>
      </w:r>
      <w:proofErr w:type="spellStart"/>
      <w:r w:rsidRPr="00655A9B">
        <w:rPr>
          <w:i/>
          <w:lang w:val="en-US"/>
        </w:rPr>
        <w:t>f</w:t>
      </w:r>
      <w:r w:rsidRPr="00655A9B">
        <w:rPr>
          <w:i/>
          <w:vertAlign w:val="subscript"/>
          <w:lang w:val="en-US"/>
        </w:rPr>
        <w:t>BW</w:t>
      </w:r>
      <w:proofErr w:type="spellEnd"/>
      <w:r w:rsidRPr="00655A9B">
        <w:rPr>
          <w:lang w:val="en-US"/>
        </w:rPr>
        <w:t xml:space="preserve"> the bandwidth, and </w:t>
      </w:r>
      <w:proofErr w:type="gramStart"/>
      <w:r w:rsidRPr="00655A9B">
        <w:rPr>
          <w:i/>
          <w:lang w:val="en-US"/>
        </w:rPr>
        <w:t>C(</w:t>
      </w:r>
      <w:proofErr w:type="gramEnd"/>
      <w:r w:rsidRPr="00655A9B">
        <w:rPr>
          <w:i/>
          <w:lang w:val="en-US"/>
        </w:rPr>
        <w:t>T,T</w:t>
      </w:r>
      <w:r w:rsidRPr="00655A9B">
        <w:rPr>
          <w:i/>
          <w:vertAlign w:val="subscript"/>
          <w:lang w:val="en-US"/>
        </w:rPr>
        <w:t>2</w:t>
      </w:r>
      <w:r w:rsidRPr="00655A9B">
        <w:rPr>
          <w:i/>
          <w:lang w:val="en-US"/>
        </w:rPr>
        <w:t>*)</w:t>
      </w:r>
      <w:r w:rsidRPr="00655A9B">
        <w:rPr>
          <w:lang w:val="en-US"/>
        </w:rPr>
        <w:t xml:space="preserve"> describes the effect of exponential damping of the signal amplitude with the transverse relaxation time </w:t>
      </w:r>
      <w:r w:rsidRPr="00655A9B">
        <w:rPr>
          <w:i/>
          <w:lang w:val="en-US"/>
        </w:rPr>
        <w:t>T</w:t>
      </w:r>
      <w:r w:rsidRPr="00655A9B">
        <w:rPr>
          <w:i/>
          <w:vertAlign w:val="subscript"/>
          <w:lang w:val="en-US"/>
        </w:rPr>
        <w:t>2</w:t>
      </w:r>
      <w:r w:rsidRPr="00655A9B">
        <w:rPr>
          <w:i/>
          <w:lang w:val="en-US"/>
        </w:rPr>
        <w:t>*</w:t>
      </w:r>
      <w:r w:rsidRPr="00655A9B">
        <w:rPr>
          <w:lang w:val="en-US"/>
        </w:rPr>
        <w:t xml:space="preserve">. For observation times </w:t>
      </w:r>
      <w:r w:rsidRPr="00655A9B">
        <w:rPr>
          <w:i/>
          <w:lang w:val="en-US"/>
        </w:rPr>
        <w:t>T ≤ T</w:t>
      </w:r>
      <w:r w:rsidRPr="00655A9B">
        <w:rPr>
          <w:i/>
          <w:vertAlign w:val="subscript"/>
          <w:lang w:val="en-US"/>
        </w:rPr>
        <w:t>2</w:t>
      </w:r>
      <w:r w:rsidRPr="00655A9B">
        <w:rPr>
          <w:i/>
          <w:lang w:val="en-US"/>
        </w:rPr>
        <w:t>*,</w:t>
      </w:r>
      <w:r w:rsidRPr="00655A9B">
        <w:rPr>
          <w:lang w:val="en-US"/>
        </w:rPr>
        <w:t xml:space="preserve"> </w:t>
      </w:r>
      <w:proofErr w:type="gramStart"/>
      <w:r w:rsidRPr="00655A9B">
        <w:rPr>
          <w:i/>
          <w:lang w:val="en-US"/>
        </w:rPr>
        <w:t>C(</w:t>
      </w:r>
      <w:proofErr w:type="gramEnd"/>
      <w:r w:rsidRPr="00655A9B">
        <w:rPr>
          <w:i/>
          <w:lang w:val="en-US"/>
        </w:rPr>
        <w:t>T, T</w:t>
      </w:r>
      <w:r w:rsidRPr="00655A9B">
        <w:rPr>
          <w:i/>
          <w:vertAlign w:val="subscript"/>
          <w:lang w:val="en-US"/>
        </w:rPr>
        <w:t>2</w:t>
      </w:r>
      <w:r w:rsidRPr="00655A9B">
        <w:rPr>
          <w:i/>
          <w:lang w:val="en-US"/>
        </w:rPr>
        <w:t>*)</w:t>
      </w:r>
      <w:r w:rsidRPr="00655A9B">
        <w:rPr>
          <w:lang w:val="en-US"/>
        </w:rPr>
        <w:t xml:space="preserve"> is of order one. Thus, the sensitivity of a co-located </w:t>
      </w:r>
      <w:r w:rsidRPr="00655A9B">
        <w:rPr>
          <w:vertAlign w:val="superscript"/>
          <w:lang w:val="en-US"/>
        </w:rPr>
        <w:t>3</w:t>
      </w:r>
      <w:r w:rsidRPr="00655A9B">
        <w:rPr>
          <w:lang w:val="en-US"/>
        </w:rPr>
        <w:t>He/</w:t>
      </w:r>
      <w:r w:rsidRPr="00655A9B">
        <w:rPr>
          <w:vertAlign w:val="superscript"/>
          <w:lang w:val="en-US"/>
        </w:rPr>
        <w:t>129</w:t>
      </w:r>
      <w:r w:rsidRPr="00655A9B">
        <w:rPr>
          <w:lang w:val="en-US"/>
        </w:rPr>
        <w:t xml:space="preserve">Xe spin clock strongly depends on the observation time </w:t>
      </w:r>
      <w:r w:rsidRPr="00655A9B">
        <w:rPr>
          <w:i/>
          <w:lang w:val="en-US"/>
        </w:rPr>
        <w:t>T</w:t>
      </w:r>
      <w:r w:rsidRPr="00655A9B">
        <w:rPr>
          <w:lang w:val="en-US"/>
        </w:rPr>
        <w:t>. Deviations from the CRLB power-law (~</w:t>
      </w:r>
      <w:r w:rsidRPr="00655A9B">
        <w:rPr>
          <w:i/>
          <w:lang w:val="en-US"/>
        </w:rPr>
        <w:t>T</w:t>
      </w:r>
      <w:r w:rsidRPr="00655A9B">
        <w:rPr>
          <w:i/>
          <w:vertAlign w:val="superscript"/>
          <w:lang w:val="en-US"/>
        </w:rPr>
        <w:t>-3/2</w:t>
      </w:r>
      <w:r w:rsidRPr="00655A9B">
        <w:rPr>
          <w:lang w:val="en-US"/>
        </w:rPr>
        <w:t>)</w:t>
      </w:r>
      <w:proofErr w:type="gramStart"/>
      <w:r w:rsidRPr="00655A9B">
        <w:rPr>
          <w:lang w:val="en-US"/>
        </w:rPr>
        <w:t>,</w:t>
      </w:r>
      <w:proofErr w:type="gramEnd"/>
      <w:r w:rsidRPr="00655A9B">
        <w:rPr>
          <w:lang w:val="en-US"/>
        </w:rPr>
        <w:t xml:space="preserve"> due to noise sources inherent in the co-magnetometer </w:t>
      </w:r>
      <w:r w:rsidRPr="002972CE">
        <w:rPr>
          <w:lang w:val="en-US"/>
        </w:rPr>
        <w:t xml:space="preserve">have to be tested in Allan standard deviation plots used to identify the power-law model for the phase noise spectrum. We could show, that the noise of our </w:t>
      </w:r>
      <w:r w:rsidRPr="002972CE">
        <w:rPr>
          <w:vertAlign w:val="superscript"/>
          <w:lang w:val="en-US"/>
        </w:rPr>
        <w:t>3</w:t>
      </w:r>
      <w:r w:rsidRPr="002972CE">
        <w:rPr>
          <w:lang w:val="en-US"/>
        </w:rPr>
        <w:t>He/</w:t>
      </w:r>
      <w:r w:rsidRPr="002972CE">
        <w:rPr>
          <w:vertAlign w:val="superscript"/>
          <w:lang w:val="en-US"/>
        </w:rPr>
        <w:t>129</w:t>
      </w:r>
      <w:r w:rsidRPr="002972CE">
        <w:rPr>
          <w:lang w:val="en-US"/>
        </w:rPr>
        <w:t xml:space="preserve">Xe spin clock is </w:t>
      </w:r>
      <w:proofErr w:type="spellStart"/>
      <w:r w:rsidRPr="002972CE">
        <w:rPr>
          <w:lang w:val="en-US"/>
        </w:rPr>
        <w:t>gaussian</w:t>
      </w:r>
      <w:proofErr w:type="spellEnd"/>
      <w:r w:rsidRPr="002972CE">
        <w:rPr>
          <w:lang w:val="en-US"/>
        </w:rPr>
        <w:t xml:space="preserve"> distributed at least up to observation times of T</w:t>
      </w:r>
      <w:r w:rsidRPr="002972CE">
        <w:sym w:font="Symbol" w:char="F0BB"/>
      </w:r>
      <w:r w:rsidRPr="002972CE">
        <w:rPr>
          <w:lang w:val="en-US"/>
        </w:rPr>
        <w:t>10000s [</w:t>
      </w:r>
      <w:r w:rsidR="000150AC" w:rsidRPr="002972CE">
        <w:rPr>
          <w:lang w:val="en-US"/>
        </w:rPr>
        <w:t>4</w:t>
      </w:r>
      <w:r w:rsidRPr="002972CE">
        <w:rPr>
          <w:lang w:val="en-US"/>
        </w:rPr>
        <w:t>] - one essential requirement the derivation of CRLB is based on.</w:t>
      </w:r>
    </w:p>
    <w:p w:rsidR="00742945" w:rsidRPr="002972CE" w:rsidRDefault="00CF0911" w:rsidP="005F15CA">
      <w:pPr>
        <w:rPr>
          <w:lang w:val="en-US"/>
        </w:rPr>
      </w:pPr>
      <w:r w:rsidRPr="002972CE">
        <w:rPr>
          <w:noProof/>
        </w:rPr>
        <w:pict>
          <v:shape id="_x0000_s1078" type="#_x0000_t75" style="position:absolute;margin-left:51.75pt;margin-top:164.45pt;width:216.6pt;height:36.6pt;z-index:251667456;mso-position-horizontal-relative:text;mso-position-vertical-relative:text" wrapcoords="5755 1763 1345 2645 1345 7935 75 10580 374 15869 299 17192 897 19837 1196 19837 1570 19837 9343 19837 21301 17633 21226 15869 21525 3086 20180 2645 7175 1763 5755 1763">
            <v:imagedata r:id="rId33" o:title=""/>
            <w10:wrap type="tight"/>
          </v:shape>
          <o:OLEObject Type="Embed" ProgID="Equation.3" ShapeID="_x0000_s1078" DrawAspect="Content" ObjectID="_1413559671" r:id="rId34"/>
        </w:pict>
      </w:r>
      <w:r w:rsidR="00742945" w:rsidRPr="002972CE">
        <w:rPr>
          <w:lang w:val="en-US"/>
        </w:rPr>
        <w:t>In typical NMR experiments the transverse relaxation time (</w:t>
      </w:r>
      <w:r w:rsidR="00742945" w:rsidRPr="002972CE">
        <w:rPr>
          <w:position w:val="-10"/>
        </w:rPr>
        <w:object w:dxaOrig="279" w:dyaOrig="360">
          <v:shape id="_x0000_i1034" type="#_x0000_t75" style="width:13.8pt;height:18pt" o:ole="">
            <v:imagedata r:id="rId35" o:title=""/>
          </v:shape>
          <o:OLEObject Type="Embed" ProgID="Equation.3" ShapeID="_x0000_i1034" DrawAspect="Content" ObjectID="_1413559635" r:id="rId36"/>
        </w:object>
      </w:r>
      <w:r w:rsidR="00742945" w:rsidRPr="002972CE">
        <w:rPr>
          <w:lang w:val="en-US"/>
        </w:rPr>
        <w:t xml:space="preserve">) is of order </w:t>
      </w:r>
      <w:proofErr w:type="spellStart"/>
      <w:r w:rsidR="00742945" w:rsidRPr="002972CE">
        <w:rPr>
          <w:i/>
          <w:lang w:val="en-US"/>
        </w:rPr>
        <w:t>ms</w:t>
      </w:r>
      <w:proofErr w:type="spellEnd"/>
      <w:r w:rsidR="00742945" w:rsidRPr="002972CE">
        <w:rPr>
          <w:lang w:val="en-US"/>
        </w:rPr>
        <w:t xml:space="preserve"> only. Thus, the Fourier limit sets clear limits in the achievable accuracy of frequency measurement. The origin of this relaxation mechanism is the loss of phase coherence of the atoms due to the fluctuating magnetic field seen by the atoms as they diffuse throughout the cell (self-diffusion). Based on the Redfield theory of relaxation [</w:t>
      </w:r>
      <w:r w:rsidR="005A2272" w:rsidRPr="002972CE">
        <w:rPr>
          <w:lang w:val="en-US"/>
        </w:rPr>
        <w:t>20</w:t>
      </w:r>
      <w:r w:rsidR="00742945" w:rsidRPr="002972CE">
        <w:rPr>
          <w:lang w:val="en-US"/>
        </w:rPr>
        <w:t>] due to randomly fluctuating magnetic fields, analytical expressions can be derived for the transverse relaxation rate for spherical and cylindrical sample cells, as reported in references [</w:t>
      </w:r>
      <w:r w:rsidR="005A2272" w:rsidRPr="002972CE">
        <w:rPr>
          <w:lang w:val="en-US"/>
        </w:rPr>
        <w:t>21,22</w:t>
      </w:r>
      <w:r w:rsidR="00742945" w:rsidRPr="002972CE">
        <w:rPr>
          <w:lang w:val="en-US"/>
        </w:rPr>
        <w:t>], respectively. At low gas pressures (</w:t>
      </w:r>
      <w:r w:rsidR="00742945" w:rsidRPr="002972CE">
        <w:rPr>
          <w:i/>
          <w:lang w:val="en-US"/>
        </w:rPr>
        <w:t>p</w:t>
      </w:r>
      <w:r w:rsidR="00742945" w:rsidRPr="002972CE">
        <w:rPr>
          <w:lang w:val="en-US"/>
        </w:rPr>
        <w:t xml:space="preserve">), the regime of motional narrowing, and at low magnetic fields, the field gradient induced transverse relaxation rate for a spherical spin-sample cell of radius </w:t>
      </w:r>
      <w:r w:rsidR="00742945" w:rsidRPr="002972CE">
        <w:rPr>
          <w:i/>
          <w:lang w:val="en-US"/>
        </w:rPr>
        <w:t>R</w:t>
      </w:r>
      <w:r w:rsidR="00742945" w:rsidRPr="002972CE">
        <w:rPr>
          <w:lang w:val="en-US"/>
        </w:rPr>
        <w:t xml:space="preserve"> is given by</w:t>
      </w:r>
    </w:p>
    <w:p w:rsidR="00742945" w:rsidRPr="00655A9B" w:rsidRDefault="00A22AA7" w:rsidP="005F15CA">
      <w:pPr>
        <w:pStyle w:val="equation"/>
        <w:rPr>
          <w:lang w:val="en-US"/>
        </w:rPr>
      </w:pPr>
      <w:r w:rsidRPr="002972CE">
        <w:rPr>
          <w:lang w:val="en-GB" w:eastAsia="de-DE"/>
        </w:rPr>
        <w:tab/>
      </w:r>
      <w:r w:rsidRPr="002972CE">
        <w:rPr>
          <w:lang w:val="en-GB" w:eastAsia="de-DE"/>
        </w:rPr>
        <w:tab/>
      </w:r>
      <w:r w:rsidR="00742945" w:rsidRPr="002972CE">
        <w:rPr>
          <w:lang w:val="en-GB" w:eastAsia="de-DE"/>
        </w:rPr>
        <w:tab/>
        <w:t>(</w:t>
      </w:r>
      <w:r w:rsidR="00881D97" w:rsidRPr="002972CE">
        <w:rPr>
          <w:lang w:val="en-GB" w:eastAsia="de-DE"/>
        </w:rPr>
        <w:t>4</w:t>
      </w:r>
      <w:r w:rsidR="00742945" w:rsidRPr="002972CE">
        <w:rPr>
          <w:lang w:val="en-GB" w:eastAsia="de-DE"/>
        </w:rPr>
        <w:t>)</w:t>
      </w:r>
    </w:p>
    <w:p w:rsidR="00362CDB" w:rsidRPr="00CE6E6E" w:rsidRDefault="00362CDB" w:rsidP="005F15CA">
      <w:pPr>
        <w:rPr>
          <w:i/>
          <w:sz w:val="12"/>
          <w:szCs w:val="12"/>
          <w:lang w:val="en-US"/>
        </w:rPr>
      </w:pPr>
    </w:p>
    <w:p w:rsidR="00742945" w:rsidRPr="00655A9B" w:rsidRDefault="00742945" w:rsidP="005F15CA">
      <w:pPr>
        <w:rPr>
          <w:lang w:val="en-US"/>
        </w:rPr>
      </w:pPr>
      <w:r w:rsidRPr="002972CE">
        <w:rPr>
          <w:i/>
          <w:lang w:val="en-US"/>
        </w:rPr>
        <w:t>D</w:t>
      </w:r>
      <w:r w:rsidRPr="002972CE">
        <w:rPr>
          <w:lang w:val="en-US"/>
        </w:rPr>
        <w:t xml:space="preserve"> is the diffusion coefficient with </w:t>
      </w:r>
      <w:r w:rsidRPr="002972CE">
        <w:rPr>
          <w:i/>
          <w:lang w:val="en-US"/>
        </w:rPr>
        <w:t>D~1/</w:t>
      </w:r>
      <w:proofErr w:type="gramStart"/>
      <w:r w:rsidRPr="002972CE">
        <w:rPr>
          <w:i/>
          <w:lang w:val="en-US"/>
        </w:rPr>
        <w:t>p</w:t>
      </w:r>
      <w:r w:rsidRPr="002972CE">
        <w:rPr>
          <w:lang w:val="en-US"/>
        </w:rPr>
        <w:t xml:space="preserve"> .</w:t>
      </w:r>
      <w:proofErr w:type="gramEnd"/>
      <w:r w:rsidRPr="002972CE">
        <w:rPr>
          <w:lang w:val="en-US"/>
        </w:rPr>
        <w:t xml:space="preserve"> Since we have </w:t>
      </w:r>
      <w:r w:rsidRPr="002972CE">
        <w:rPr>
          <w:position w:val="-14"/>
        </w:rPr>
        <w:object w:dxaOrig="2240" w:dyaOrig="440">
          <v:shape id="_x0000_i1035" type="#_x0000_t75" style="width:112.2pt;height:21.6pt" o:ole="">
            <v:imagedata r:id="rId37" o:title=""/>
          </v:shape>
          <o:OLEObject Type="Embed" ProgID="Equation.3" ShapeID="_x0000_i1035" DrawAspect="Content" ObjectID="_1413559636" r:id="rId38"/>
        </w:object>
      </w:r>
      <w:r w:rsidRPr="002972CE">
        <w:rPr>
          <w:lang w:val="en-US"/>
        </w:rPr>
        <w:t xml:space="preserve"> and from </w:t>
      </w:r>
      <w:r w:rsidRPr="002972CE">
        <w:rPr>
          <w:i/>
          <w:lang w:val="en-US"/>
        </w:rPr>
        <w:t xml:space="preserve">SNR </w:t>
      </w:r>
      <w:r w:rsidRPr="002972CE">
        <w:rPr>
          <w:rFonts w:ascii="Cambria Math" w:hAnsi="Cambria Math" w:cs="Cambria Math"/>
          <w:i/>
          <w:lang w:val="en-US"/>
        </w:rPr>
        <w:t>∝</w:t>
      </w:r>
      <w:r w:rsidRPr="002972CE">
        <w:rPr>
          <w:i/>
          <w:lang w:val="en-US"/>
        </w:rPr>
        <w:t xml:space="preserve"> p</w:t>
      </w:r>
      <w:r w:rsidRPr="002972CE">
        <w:rPr>
          <w:lang w:val="en-US"/>
        </w:rPr>
        <w:t xml:space="preserve">, it can be inferred that optimum conditions are met at magnetic fields around 1 </w:t>
      </w:r>
      <w:r w:rsidRPr="002972CE">
        <w:t>μ</w:t>
      </w:r>
      <w:r w:rsidRPr="002972CE">
        <w:rPr>
          <w:lang w:val="en-US"/>
        </w:rPr>
        <w:t>T (</w:t>
      </w:r>
      <w:proofErr w:type="spellStart"/>
      <w:r w:rsidRPr="002972CE">
        <w:rPr>
          <w:i/>
          <w:lang w:val="en-US"/>
        </w:rPr>
        <w:t>f</w:t>
      </w:r>
      <w:r w:rsidRPr="002972CE">
        <w:rPr>
          <w:i/>
          <w:vertAlign w:val="subscript"/>
          <w:lang w:val="en-US"/>
        </w:rPr>
        <w:t>He</w:t>
      </w:r>
      <w:proofErr w:type="spellEnd"/>
      <w:r w:rsidRPr="002972CE">
        <w:rPr>
          <w:i/>
          <w:vertAlign w:val="subscript"/>
          <w:lang w:val="en-US"/>
        </w:rPr>
        <w:t xml:space="preserve"> (</w:t>
      </w:r>
      <w:proofErr w:type="spellStart"/>
      <w:r w:rsidRPr="002972CE">
        <w:rPr>
          <w:i/>
          <w:vertAlign w:val="subscript"/>
          <w:lang w:val="en-US"/>
        </w:rPr>
        <w:t>Xe</w:t>
      </w:r>
      <w:proofErr w:type="spellEnd"/>
      <w:r w:rsidRPr="002972CE">
        <w:rPr>
          <w:i/>
          <w:vertAlign w:val="subscript"/>
          <w:lang w:val="en-US"/>
        </w:rPr>
        <w:t>)</w:t>
      </w:r>
      <w:r w:rsidRPr="002972CE">
        <w:rPr>
          <w:lang w:val="en-US"/>
        </w:rPr>
        <w:t xml:space="preserve"> ≈ 10 Hz) and at gas pressures around 1 mbar  for a spherical sample cell of radius </w:t>
      </w:r>
      <w:r w:rsidRPr="002972CE">
        <w:rPr>
          <w:i/>
          <w:lang w:val="en-US"/>
        </w:rPr>
        <w:t xml:space="preserve">R </w:t>
      </w:r>
      <w:r w:rsidRPr="002972CE">
        <w:rPr>
          <w:lang w:val="en-US"/>
        </w:rPr>
        <w:t>~ 3-5 cm [</w:t>
      </w:r>
      <w:r w:rsidR="005A2272" w:rsidRPr="002972CE">
        <w:rPr>
          <w:lang w:val="en-US"/>
        </w:rPr>
        <w:t>4</w:t>
      </w:r>
      <w:r w:rsidRPr="002972CE">
        <w:rPr>
          <w:lang w:val="en-US"/>
        </w:rPr>
        <w:t xml:space="preserve">]. Including the longitudinal relaxation time </w:t>
      </w:r>
      <w:r w:rsidRPr="002972CE">
        <w:rPr>
          <w:i/>
          <w:lang w:val="en-US"/>
        </w:rPr>
        <w:t>T</w:t>
      </w:r>
      <w:r w:rsidRPr="002972CE">
        <w:rPr>
          <w:i/>
          <w:vertAlign w:val="subscript"/>
          <w:lang w:val="en-US"/>
        </w:rPr>
        <w:t>1</w:t>
      </w:r>
      <w:r w:rsidRPr="002972CE">
        <w:rPr>
          <w:lang w:val="en-US"/>
        </w:rPr>
        <w:t>, the general expression for the transverse relaxation rate</w:t>
      </w:r>
      <w:r w:rsidRPr="00655A9B">
        <w:rPr>
          <w:lang w:val="en-US"/>
        </w:rPr>
        <w:t xml:space="preserve"> </w:t>
      </w:r>
      <w:r w:rsidRPr="00655A9B">
        <w:rPr>
          <w:i/>
          <w:lang w:val="en-US"/>
        </w:rPr>
        <w:t>1/T</w:t>
      </w:r>
      <w:r w:rsidRPr="00655A9B">
        <w:rPr>
          <w:i/>
          <w:vertAlign w:val="subscript"/>
          <w:lang w:val="en-US"/>
        </w:rPr>
        <w:t>2</w:t>
      </w:r>
      <w:r w:rsidRPr="00655A9B">
        <w:rPr>
          <w:i/>
          <w:lang w:val="en-US"/>
        </w:rPr>
        <w:t xml:space="preserve">* </w:t>
      </w:r>
      <w:proofErr w:type="gramStart"/>
      <w:r w:rsidRPr="00655A9B">
        <w:rPr>
          <w:lang w:val="en-US"/>
        </w:rPr>
        <w:t xml:space="preserve">is </w:t>
      </w:r>
      <w:proofErr w:type="gramEnd"/>
      <w:r w:rsidRPr="00D20D18">
        <w:rPr>
          <w:position w:val="-14"/>
        </w:rPr>
        <w:object w:dxaOrig="2120" w:dyaOrig="400">
          <v:shape id="_x0000_i1036" type="#_x0000_t75" style="width:106.2pt;height:19.8pt" o:ole="">
            <v:imagedata r:id="rId39" o:title=""/>
          </v:shape>
          <o:OLEObject Type="Embed" ProgID="Equation.3" ShapeID="_x0000_i1036" DrawAspect="Content" ObjectID="_1413559637" r:id="rId40"/>
        </w:object>
      </w:r>
      <w:r w:rsidRPr="00655A9B">
        <w:rPr>
          <w:lang w:val="en-US"/>
        </w:rPr>
        <w:t>. Long spin coherence times (</w:t>
      </w:r>
      <w:r w:rsidRPr="00DE1369">
        <w:rPr>
          <w:position w:val="-10"/>
        </w:rPr>
        <w:object w:dxaOrig="279" w:dyaOrig="360">
          <v:shape id="_x0000_i1037" type="#_x0000_t75" style="width:13.8pt;height:18pt" o:ole="">
            <v:imagedata r:id="rId41" o:title=""/>
          </v:shape>
          <o:OLEObject Type="Embed" ProgID="Equation.3" ShapeID="_x0000_i1037" DrawAspect="Content" ObjectID="_1413559638" r:id="rId42"/>
        </w:object>
      </w:r>
      <w:r w:rsidRPr="00655A9B">
        <w:rPr>
          <w:lang w:val="en-US"/>
        </w:rPr>
        <w:t xml:space="preserve">) of macroscopic samples are therefore essential to reach the </w:t>
      </w:r>
      <w:proofErr w:type="spellStart"/>
      <w:r w:rsidRPr="00655A9B">
        <w:rPr>
          <w:i/>
          <w:lang w:val="en-US"/>
        </w:rPr>
        <w:t>pHz</w:t>
      </w:r>
      <w:proofErr w:type="spellEnd"/>
      <w:r w:rsidRPr="00655A9B">
        <w:rPr>
          <w:i/>
          <w:lang w:val="en-US"/>
        </w:rPr>
        <w:t xml:space="preserve"> </w:t>
      </w:r>
      <w:r w:rsidRPr="00655A9B">
        <w:rPr>
          <w:lang w:val="en-US"/>
        </w:rPr>
        <w:t xml:space="preserve">sensitivity range. As an example: </w:t>
      </w:r>
      <w:r w:rsidR="000E712D">
        <w:rPr>
          <w:lang w:val="en-US"/>
        </w:rPr>
        <w:t>For</w:t>
      </w:r>
      <w:r w:rsidRPr="00655A9B">
        <w:rPr>
          <w:lang w:val="en-US"/>
        </w:rPr>
        <w:t xml:space="preserve"> SNR=10000:1 in a bandwidth of 1 Hz, we obtain (using Eq.</w:t>
      </w:r>
      <w:r w:rsidR="00881D97">
        <w:rPr>
          <w:lang w:val="en-US"/>
        </w:rPr>
        <w:t>3</w:t>
      </w:r>
      <w:r w:rsidRPr="00655A9B">
        <w:rPr>
          <w:lang w:val="en-US"/>
        </w:rPr>
        <w:t xml:space="preserve">) a measurement sensitivity of </w:t>
      </w:r>
      <w:r w:rsidR="003947D6" w:rsidRPr="00CD6103">
        <w:rPr>
          <w:position w:val="-14"/>
        </w:rPr>
        <w:object w:dxaOrig="1200" w:dyaOrig="380">
          <v:shape id="_x0000_i1038" type="#_x0000_t75" style="width:54pt;height:16.8pt" o:ole="">
            <v:imagedata r:id="rId43" o:title=""/>
          </v:shape>
          <o:OLEObject Type="Embed" ProgID="Equation.3" ShapeID="_x0000_i1038" DrawAspect="Content" ObjectID="_1413559639" r:id="rId44"/>
        </w:object>
      </w:r>
      <w:r w:rsidRPr="00655A9B">
        <w:rPr>
          <w:lang w:val="en-US"/>
        </w:rPr>
        <w:t>for an observation time of T=1 day (</w:t>
      </w:r>
      <w:r w:rsidRPr="00DE1369">
        <w:rPr>
          <w:position w:val="-10"/>
        </w:rPr>
        <w:object w:dxaOrig="680" w:dyaOrig="360">
          <v:shape id="_x0000_i1039" type="#_x0000_t75" style="width:34.2pt;height:18pt" o:ole="">
            <v:imagedata r:id="rId45" o:title=""/>
          </v:shape>
          <o:OLEObject Type="Embed" ProgID="Equation.3" ShapeID="_x0000_i1039" DrawAspect="Content" ObjectID="_1413559640" r:id="rId46"/>
        </w:object>
      </w:r>
      <w:r w:rsidRPr="00655A9B">
        <w:rPr>
          <w:lang w:val="en-US"/>
        </w:rPr>
        <w:t>).</w:t>
      </w:r>
    </w:p>
    <w:p w:rsidR="00742945" w:rsidRPr="00655A9B" w:rsidRDefault="00742945" w:rsidP="005F15CA">
      <w:pPr>
        <w:pStyle w:val="heading2"/>
        <w:rPr>
          <w:lang w:val="en-US"/>
        </w:rPr>
      </w:pPr>
      <w:r w:rsidRPr="00655A9B">
        <w:rPr>
          <w:lang w:val="en-US"/>
        </w:rPr>
        <w:lastRenderedPageBreak/>
        <w:t>3.</w:t>
      </w:r>
      <w:r w:rsidR="005F15CA">
        <w:rPr>
          <w:lang w:val="en-US"/>
        </w:rPr>
        <w:t xml:space="preserve"> </w:t>
      </w:r>
      <w:r w:rsidRPr="00655A9B">
        <w:rPr>
          <w:lang w:val="en-US"/>
        </w:rPr>
        <w:t>Basic layout of experimental setup</w:t>
      </w:r>
    </w:p>
    <w:p w:rsidR="00742945" w:rsidRPr="00655A9B" w:rsidRDefault="00742945" w:rsidP="005F15CA">
      <w:pPr>
        <w:rPr>
          <w:lang w:val="en-US"/>
        </w:rPr>
      </w:pPr>
      <w:r w:rsidRPr="002972CE">
        <w:rPr>
          <w:lang w:val="en-US"/>
        </w:rPr>
        <w:t xml:space="preserve">The instrumental setup is sketched in Figure 1. In our measurements, we use a SQUID vector magnetometer system, which was originally designed for </w:t>
      </w:r>
      <w:proofErr w:type="spellStart"/>
      <w:r w:rsidRPr="002972CE">
        <w:rPr>
          <w:lang w:val="en-US"/>
        </w:rPr>
        <w:t>biomagnetic</w:t>
      </w:r>
      <w:proofErr w:type="spellEnd"/>
      <w:r w:rsidRPr="002972CE">
        <w:rPr>
          <w:lang w:val="en-US"/>
        </w:rPr>
        <w:t xml:space="preserve"> applications inside the strongly magnetically shielded room BMSR-2 at PTB [</w:t>
      </w:r>
      <w:r w:rsidR="005A2272" w:rsidRPr="002972CE">
        <w:rPr>
          <w:lang w:val="en-US"/>
        </w:rPr>
        <w:t>23</w:t>
      </w:r>
      <w:proofErr w:type="gramStart"/>
      <w:r w:rsidR="005A2272" w:rsidRPr="002972CE">
        <w:rPr>
          <w:lang w:val="en-US"/>
        </w:rPr>
        <w:t>,24</w:t>
      </w:r>
      <w:proofErr w:type="gramEnd"/>
      <w:r w:rsidRPr="002972CE">
        <w:rPr>
          <w:lang w:val="en-US"/>
        </w:rPr>
        <w:t xml:space="preserve">]. The sample cells are placed directly below the Dewar as close as possible to a SQUID sensor, which detects a sinusoidal </w:t>
      </w:r>
      <w:r w:rsidRPr="002972CE">
        <w:rPr>
          <w:i/>
          <w:lang w:val="en-US"/>
        </w:rPr>
        <w:t>B</w:t>
      </w:r>
      <w:r w:rsidRPr="002972CE">
        <w:rPr>
          <w:lang w:val="en-US"/>
        </w:rPr>
        <w:t xml:space="preserve"> field change due to the spin precession of the gas atoms. Inside the </w:t>
      </w:r>
      <w:r w:rsidRPr="002972CE">
        <w:t>μ</w:t>
      </w:r>
      <w:r w:rsidRPr="002972CE">
        <w:rPr>
          <w:lang w:val="en-US"/>
        </w:rPr>
        <w:t xml:space="preserve">-metal shielded room, a homogeneous magnetic field of about 400 </w:t>
      </w:r>
      <w:proofErr w:type="spellStart"/>
      <w:r w:rsidRPr="002972CE">
        <w:rPr>
          <w:lang w:val="en-US"/>
        </w:rPr>
        <w:t>nT</w:t>
      </w:r>
      <w:proofErr w:type="spellEnd"/>
      <w:r w:rsidRPr="002972CE">
        <w:rPr>
          <w:lang w:val="en-US"/>
        </w:rPr>
        <w:t xml:space="preserve"> was provided by two square coil pairs (</w:t>
      </w:r>
      <w:proofErr w:type="spellStart"/>
      <w:r w:rsidRPr="002972CE">
        <w:rPr>
          <w:lang w:val="en-US"/>
        </w:rPr>
        <w:t>Bx</w:t>
      </w:r>
      <w:proofErr w:type="spellEnd"/>
      <w:r w:rsidRPr="002972CE">
        <w:rPr>
          <w:lang w:val="en-US"/>
        </w:rPr>
        <w:t>-coil and By-coil) which were arranged perpendicular</w:t>
      </w:r>
      <w:r w:rsidR="003E788C" w:rsidRPr="002972CE">
        <w:rPr>
          <w:lang w:val="en-US"/>
        </w:rPr>
        <w:t xml:space="preserve"> (</w:t>
      </w:r>
      <w:r w:rsidR="003E788C" w:rsidRPr="002972CE">
        <w:rPr>
          <w:lang w:val="en-US"/>
        </w:rPr>
        <w:sym w:font="Symbol" w:char="F0A3"/>
      </w:r>
      <w:r w:rsidR="003E788C" w:rsidRPr="002972CE">
        <w:rPr>
          <w:lang w:val="en-US"/>
        </w:rPr>
        <w:t xml:space="preserve"> 1mrad)</w:t>
      </w:r>
      <w:r w:rsidRPr="002972CE">
        <w:rPr>
          <w:lang w:val="en-US"/>
        </w:rPr>
        <w:t xml:space="preserve"> to each other (see Fig. 1). The use of two coil pairs was chosen in order to manipulate the sample spins, e.g., </w:t>
      </w:r>
      <w:r w:rsidRPr="002972CE">
        <w:sym w:font="Symbol" w:char="F070"/>
      </w:r>
      <w:r w:rsidRPr="002972CE">
        <w:rPr>
          <w:lang w:val="en-US"/>
        </w:rPr>
        <w:t>/2 spin-flip. The longitudinal relaxation time of Helium and Xenon in a cell made from low-relaxation GE180 glass [</w:t>
      </w:r>
      <w:r w:rsidR="005A2272" w:rsidRPr="002972CE">
        <w:rPr>
          <w:lang w:val="en-US"/>
        </w:rPr>
        <w:t>25-27</w:t>
      </w:r>
      <w:r w:rsidRPr="002972CE">
        <w:rPr>
          <w:lang w:val="en-US"/>
        </w:rPr>
        <w:t xml:space="preserve">] has been measured before in a conventional NMR setup to be </w:t>
      </w:r>
      <w:r w:rsidRPr="002972CE">
        <w:rPr>
          <w:i/>
          <w:lang w:val="en-US"/>
        </w:rPr>
        <w:t>T</w:t>
      </w:r>
      <w:r w:rsidRPr="002972CE">
        <w:rPr>
          <w:i/>
          <w:vertAlign w:val="subscript"/>
          <w:lang w:val="en-US"/>
        </w:rPr>
        <w:t>1</w:t>
      </w:r>
      <w:r w:rsidRPr="002972CE">
        <w:rPr>
          <w:i/>
          <w:lang w:val="en-US"/>
        </w:rPr>
        <w:t>,</w:t>
      </w:r>
      <w:r w:rsidRPr="002972CE">
        <w:rPr>
          <w:i/>
          <w:vertAlign w:val="subscript"/>
          <w:lang w:val="en-US"/>
        </w:rPr>
        <w:t>He</w:t>
      </w:r>
      <w:r w:rsidRPr="002972CE">
        <w:rPr>
          <w:i/>
          <w:lang w:val="en-US"/>
        </w:rPr>
        <w:t xml:space="preserve"> </w:t>
      </w:r>
      <w:r w:rsidRPr="002972CE">
        <w:rPr>
          <w:i/>
        </w:rPr>
        <w:sym w:font="Symbol" w:char="F0BB"/>
      </w:r>
      <w:r w:rsidRPr="002972CE">
        <w:rPr>
          <w:i/>
          <w:lang w:val="en-US"/>
        </w:rPr>
        <w:t xml:space="preserve"> 160 h</w:t>
      </w:r>
      <w:r w:rsidRPr="002972CE">
        <w:rPr>
          <w:lang w:val="en-US"/>
        </w:rPr>
        <w:t xml:space="preserve"> and </w:t>
      </w:r>
      <w:r w:rsidRPr="002972CE">
        <w:rPr>
          <w:i/>
          <w:lang w:val="en-US"/>
        </w:rPr>
        <w:t>T</w:t>
      </w:r>
      <w:r w:rsidRPr="002972CE">
        <w:rPr>
          <w:i/>
          <w:vertAlign w:val="subscript"/>
          <w:lang w:val="en-US"/>
        </w:rPr>
        <w:t>1,Xe</w:t>
      </w:r>
      <w:r w:rsidRPr="002972CE">
        <w:rPr>
          <w:i/>
          <w:lang w:val="en-US"/>
        </w:rPr>
        <w:t xml:space="preserve"> </w:t>
      </w:r>
      <w:r w:rsidRPr="002972CE">
        <w:rPr>
          <w:i/>
        </w:rPr>
        <w:sym w:font="Symbol" w:char="F0BB"/>
      </w:r>
      <w:r w:rsidRPr="002972CE">
        <w:rPr>
          <w:i/>
          <w:lang w:val="en-US"/>
        </w:rPr>
        <w:t xml:space="preserve"> 11</w:t>
      </w:r>
      <w:r w:rsidRPr="00655A9B">
        <w:rPr>
          <w:i/>
          <w:lang w:val="en-US"/>
        </w:rPr>
        <w:t xml:space="preserve"> h</w:t>
      </w:r>
      <w:r w:rsidRPr="00655A9B">
        <w:rPr>
          <w:lang w:val="en-US"/>
        </w:rPr>
        <w:t xml:space="preserve">, respectively. </w:t>
      </w:r>
    </w:p>
    <w:p w:rsidR="00742945" w:rsidRDefault="000818CC" w:rsidP="00742945">
      <w:r>
        <w:rPr>
          <w:noProof/>
          <w:lang w:eastAsia="de-DE"/>
        </w:rPr>
        <w:drawing>
          <wp:inline distT="0" distB="0" distL="0" distR="0">
            <wp:extent cx="3512820" cy="2625401"/>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5149" cy="2627142"/>
                    </a:xfrm>
                    <a:prstGeom prst="rect">
                      <a:avLst/>
                    </a:prstGeom>
                    <a:noFill/>
                    <a:ln>
                      <a:noFill/>
                    </a:ln>
                  </pic:spPr>
                </pic:pic>
              </a:graphicData>
            </a:graphic>
          </wp:inline>
        </w:drawing>
      </w:r>
    </w:p>
    <w:p w:rsidR="00742945" w:rsidRPr="00655A9B" w:rsidRDefault="00742945" w:rsidP="00114599">
      <w:pPr>
        <w:pStyle w:val="figlegend"/>
        <w:rPr>
          <w:lang w:val="en-US"/>
        </w:rPr>
      </w:pPr>
      <w:r w:rsidRPr="00655A9B">
        <w:rPr>
          <w:lang w:val="en-US"/>
        </w:rPr>
        <w:t>Fig.1 (Left) Horizontal cut view through building, shielded room and annex with data acquisition chamber and sample cell preparation area. The passive shielding factor of the BMSR-2 exceeds 10</w:t>
      </w:r>
      <w:r w:rsidRPr="00655A9B">
        <w:rPr>
          <w:vertAlign w:val="superscript"/>
          <w:lang w:val="en-US"/>
        </w:rPr>
        <w:t>8</w:t>
      </w:r>
      <w:r w:rsidRPr="00655A9B">
        <w:rPr>
          <w:lang w:val="en-US"/>
        </w:rPr>
        <w:t xml:space="preserve"> above 6 Hz. With additional active shielding the room has a shielding factor of more than 7 × 10</w:t>
      </w:r>
      <w:r w:rsidRPr="00655A9B">
        <w:rPr>
          <w:vertAlign w:val="superscript"/>
          <w:lang w:val="en-US"/>
        </w:rPr>
        <w:t>6</w:t>
      </w:r>
      <w:r w:rsidRPr="00655A9B">
        <w:rPr>
          <w:lang w:val="en-US"/>
        </w:rPr>
        <w:t xml:space="preserve"> down to 0.01 Hz. (Right): side view of inner room (2.9 × 2.9 × 2.9 m</w:t>
      </w:r>
      <w:r w:rsidRPr="00655A9B">
        <w:rPr>
          <w:vertAlign w:val="superscript"/>
          <w:lang w:val="en-US"/>
        </w:rPr>
        <w:t>3</w:t>
      </w:r>
      <w:r w:rsidRPr="00655A9B">
        <w:rPr>
          <w:lang w:val="en-US"/>
        </w:rPr>
        <w:t xml:space="preserve">) seen from the door opening. The pneumatically driven sliding door is indicated by a rectangle with thin dashed lines. The black rectangle is the Dewar housing the SQUIDs. The big open rectangles are the </w:t>
      </w:r>
      <w:proofErr w:type="spellStart"/>
      <w:r w:rsidRPr="00655A9B">
        <w:rPr>
          <w:lang w:val="en-US"/>
        </w:rPr>
        <w:t>Bx</w:t>
      </w:r>
      <w:proofErr w:type="spellEnd"/>
      <w:r w:rsidRPr="00655A9B">
        <w:rPr>
          <w:lang w:val="en-US"/>
        </w:rPr>
        <w:t xml:space="preserve">- and By-coil pairs. The small circle below the Dewar shows the sample cell (fixation not shown). The (−x)-axis of the chosen coordinate system points at an angle of </w:t>
      </w:r>
      <w:r w:rsidRPr="00CD6103">
        <w:t>ρ</w:t>
      </w:r>
      <w:r w:rsidRPr="00655A9B">
        <w:rPr>
          <w:lang w:val="en-US"/>
        </w:rPr>
        <w:t xml:space="preserve"> = 28</w:t>
      </w:r>
      <w:r w:rsidRPr="00655A9B">
        <w:rPr>
          <w:vertAlign w:val="superscript"/>
          <w:lang w:val="en-US"/>
        </w:rPr>
        <w:t>0</w:t>
      </w:r>
      <w:r w:rsidRPr="00655A9B">
        <w:rPr>
          <w:lang w:val="en-US"/>
        </w:rPr>
        <w:t xml:space="preserve"> to the north-south direction.</w:t>
      </w:r>
    </w:p>
    <w:p w:rsidR="00742945" w:rsidRPr="00655A9B" w:rsidRDefault="00742945" w:rsidP="005F15CA">
      <w:pPr>
        <w:rPr>
          <w:lang w:val="en-US"/>
        </w:rPr>
      </w:pPr>
      <w:r w:rsidRPr="00655A9B">
        <w:rPr>
          <w:lang w:val="en-US"/>
        </w:rPr>
        <w:t xml:space="preserve">Fig.2a shows the magnetic flux density spectrum of a SQUID that measures the precession of </w:t>
      </w:r>
      <w:r w:rsidRPr="00655A9B">
        <w:rPr>
          <w:vertAlign w:val="superscript"/>
          <w:lang w:val="en-US"/>
        </w:rPr>
        <w:t>3</w:t>
      </w:r>
      <w:r w:rsidRPr="00655A9B">
        <w:rPr>
          <w:lang w:val="en-US"/>
        </w:rPr>
        <w:t xml:space="preserve">He and </w:t>
      </w:r>
      <w:r w:rsidRPr="00655A9B">
        <w:rPr>
          <w:vertAlign w:val="superscript"/>
          <w:lang w:val="en-US"/>
        </w:rPr>
        <w:t>129</w:t>
      </w:r>
      <w:r w:rsidRPr="00655A9B">
        <w:rPr>
          <w:lang w:val="en-US"/>
        </w:rPr>
        <w:t xml:space="preserve">Xe. The prominent features at about 4.7 Hz and 13 Hz correspond to the </w:t>
      </w:r>
      <w:proofErr w:type="spellStart"/>
      <w:r w:rsidRPr="00655A9B">
        <w:rPr>
          <w:lang w:val="en-US"/>
        </w:rPr>
        <w:t>Larmor</w:t>
      </w:r>
      <w:proofErr w:type="spellEnd"/>
      <w:r w:rsidRPr="00655A9B">
        <w:rPr>
          <w:lang w:val="en-US"/>
        </w:rPr>
        <w:t xml:space="preserve"> oscillation of the co-located </w:t>
      </w:r>
      <w:r w:rsidRPr="00655A9B">
        <w:rPr>
          <w:vertAlign w:val="superscript"/>
          <w:lang w:val="en-US"/>
        </w:rPr>
        <w:t>129</w:t>
      </w:r>
      <w:r w:rsidRPr="00655A9B">
        <w:rPr>
          <w:lang w:val="en-US"/>
        </w:rPr>
        <w:t xml:space="preserve">Xe and </w:t>
      </w:r>
      <w:r w:rsidRPr="00655A9B">
        <w:rPr>
          <w:vertAlign w:val="superscript"/>
          <w:lang w:val="en-US"/>
        </w:rPr>
        <w:t>3</w:t>
      </w:r>
      <w:r w:rsidRPr="00655A9B">
        <w:rPr>
          <w:lang w:val="en-US"/>
        </w:rPr>
        <w:t xml:space="preserve">He spins in one sample cell at a field of 400 </w:t>
      </w:r>
      <w:proofErr w:type="spellStart"/>
      <w:proofErr w:type="gramStart"/>
      <w:r w:rsidRPr="00655A9B">
        <w:rPr>
          <w:lang w:val="en-US"/>
        </w:rPr>
        <w:t>nT</w:t>
      </w:r>
      <w:proofErr w:type="gramEnd"/>
      <w:r w:rsidRPr="00655A9B">
        <w:rPr>
          <w:lang w:val="en-US"/>
        </w:rPr>
        <w:t>.</w:t>
      </w:r>
      <w:proofErr w:type="spellEnd"/>
      <w:r w:rsidRPr="00655A9B">
        <w:rPr>
          <w:lang w:val="en-US"/>
        </w:rPr>
        <w:t xml:space="preserve"> For frequencies </w:t>
      </w:r>
      <w:r w:rsidRPr="00655A9B">
        <w:rPr>
          <w:i/>
          <w:lang w:val="en-US"/>
        </w:rPr>
        <w:t>f</w:t>
      </w:r>
      <w:r w:rsidRPr="00655A9B">
        <w:rPr>
          <w:lang w:val="en-US"/>
        </w:rPr>
        <w:t xml:space="preserve"> &gt; 10 Hz, we find a white system noise of </w:t>
      </w:r>
      <w:r w:rsidRPr="005D158E">
        <w:rPr>
          <w:i/>
        </w:rPr>
        <w:t>ρ</w:t>
      </w:r>
      <w:r w:rsidRPr="00655A9B">
        <w:rPr>
          <w:i/>
          <w:vertAlign w:val="subscript"/>
          <w:lang w:val="en-US"/>
        </w:rPr>
        <w:t>system</w:t>
      </w:r>
      <w:r w:rsidRPr="00655A9B">
        <w:rPr>
          <w:lang w:val="en-US"/>
        </w:rPr>
        <w:t xml:space="preserve"> ≈ 2.3 </w:t>
      </w:r>
      <w:proofErr w:type="spellStart"/>
      <w:r w:rsidRPr="00655A9B">
        <w:rPr>
          <w:lang w:val="en-US"/>
        </w:rPr>
        <w:t>fT</w:t>
      </w:r>
      <w:proofErr w:type="spellEnd"/>
      <w:r w:rsidRPr="00655A9B">
        <w:rPr>
          <w:lang w:val="en-US"/>
        </w:rPr>
        <w:t>/</w:t>
      </w:r>
      <w:r w:rsidRPr="00CD6103">
        <w:sym w:font="Symbol" w:char="F0D6"/>
      </w:r>
      <w:r w:rsidRPr="00655A9B">
        <w:rPr>
          <w:lang w:val="en-US"/>
        </w:rPr>
        <w:t xml:space="preserve">Hz. The cut-off frequency is at 125 Hz (sampling rate: </w:t>
      </w:r>
      <w:proofErr w:type="spellStart"/>
      <w:r w:rsidRPr="00655A9B">
        <w:rPr>
          <w:i/>
          <w:lang w:val="en-US"/>
        </w:rPr>
        <w:t>f</w:t>
      </w:r>
      <w:r w:rsidRPr="00655A9B">
        <w:rPr>
          <w:i/>
          <w:vertAlign w:val="subscript"/>
          <w:lang w:val="en-US"/>
        </w:rPr>
        <w:t>sr</w:t>
      </w:r>
      <w:proofErr w:type="spellEnd"/>
      <w:r w:rsidRPr="00655A9B">
        <w:rPr>
          <w:i/>
          <w:lang w:val="en-US"/>
        </w:rPr>
        <w:t xml:space="preserve"> </w:t>
      </w:r>
      <w:r w:rsidRPr="00655A9B">
        <w:rPr>
          <w:lang w:val="en-US"/>
        </w:rPr>
        <w:t xml:space="preserve">= 250 Hz). ‘Bumps’ and lines in the spectra at low frequencies are caused by mechanical vibrations or power line interference. Measured values for the </w:t>
      </w:r>
      <w:r w:rsidRPr="00655A9B">
        <w:rPr>
          <w:i/>
          <w:lang w:val="en-US"/>
        </w:rPr>
        <w:t>SNR</w:t>
      </w:r>
      <w:r w:rsidRPr="00655A9B">
        <w:rPr>
          <w:lang w:val="en-US"/>
        </w:rPr>
        <w:t xml:space="preserve"> reach </w:t>
      </w:r>
      <w:r w:rsidRPr="00655A9B">
        <w:rPr>
          <w:i/>
          <w:lang w:val="en-US"/>
        </w:rPr>
        <w:t>SNR</w:t>
      </w:r>
      <w:r w:rsidRPr="00655A9B">
        <w:rPr>
          <w:lang w:val="en-US"/>
        </w:rPr>
        <w:t xml:space="preserve"> </w:t>
      </w:r>
      <w:r w:rsidRPr="00CD6103">
        <w:sym w:font="Symbol" w:char="F0BB"/>
      </w:r>
      <w:r w:rsidRPr="00655A9B">
        <w:rPr>
          <w:lang w:val="en-US"/>
        </w:rPr>
        <w:t xml:space="preserve"> 10000:1 in a bandwidth of 1 Hz, as can be inferred from Fig.2a.</w:t>
      </w:r>
      <w:r w:rsidR="002B25D0" w:rsidRPr="002B25D0">
        <w:rPr>
          <w:lang w:val="en-US"/>
        </w:rPr>
        <w:t xml:space="preserve"> </w:t>
      </w:r>
      <w:r w:rsidR="002B25D0" w:rsidRPr="00655A9B">
        <w:rPr>
          <w:lang w:val="en-US"/>
        </w:rPr>
        <w:t xml:space="preserve">In Fig.2b, the measured signal amplitude of the </w:t>
      </w:r>
      <w:proofErr w:type="spellStart"/>
      <w:r w:rsidR="002B25D0" w:rsidRPr="00655A9B">
        <w:rPr>
          <w:lang w:val="en-US"/>
        </w:rPr>
        <w:t>precessing</w:t>
      </w:r>
      <w:proofErr w:type="spellEnd"/>
      <w:r w:rsidR="002B25D0" w:rsidRPr="00655A9B">
        <w:rPr>
          <w:lang w:val="en-US"/>
        </w:rPr>
        <w:t xml:space="preserve"> co-located </w:t>
      </w:r>
      <w:r w:rsidR="002B25D0" w:rsidRPr="00655A9B">
        <w:rPr>
          <w:vertAlign w:val="superscript"/>
          <w:lang w:val="en-US"/>
        </w:rPr>
        <w:t>3</w:t>
      </w:r>
      <w:r w:rsidR="002B25D0" w:rsidRPr="00655A9B">
        <w:rPr>
          <w:lang w:val="en-US"/>
        </w:rPr>
        <w:t>He/</w:t>
      </w:r>
      <w:r w:rsidR="002B25D0" w:rsidRPr="00655A9B">
        <w:rPr>
          <w:vertAlign w:val="superscript"/>
          <w:lang w:val="en-US"/>
        </w:rPr>
        <w:t>129</w:t>
      </w:r>
      <w:r w:rsidR="002B25D0" w:rsidRPr="00655A9B">
        <w:rPr>
          <w:lang w:val="en-US"/>
        </w:rPr>
        <w:t>Xe spins is shown.</w:t>
      </w:r>
      <w:r w:rsidR="002B25D0" w:rsidRPr="002B25D0">
        <w:rPr>
          <w:lang w:val="en-US"/>
        </w:rPr>
        <w:t xml:space="preserve"> </w:t>
      </w:r>
      <w:r w:rsidR="002B25D0" w:rsidRPr="00655A9B">
        <w:rPr>
          <w:lang w:val="en-US"/>
        </w:rPr>
        <w:t xml:space="preserve">The transverse relaxation times are </w:t>
      </w:r>
      <w:r w:rsidR="002B25D0" w:rsidRPr="00655A9B">
        <w:rPr>
          <w:lang w:val="en-US"/>
        </w:rPr>
        <w:lastRenderedPageBreak/>
        <w:t>extracted from the envelope of the decaying signal</w:t>
      </w:r>
      <w:r w:rsidR="002B25D0" w:rsidRPr="002B25D0">
        <w:rPr>
          <w:lang w:val="en-US"/>
        </w:rPr>
        <w:t xml:space="preserve"> </w:t>
      </w:r>
      <w:r w:rsidR="002B25D0" w:rsidRPr="00655A9B">
        <w:rPr>
          <w:lang w:val="en-US"/>
        </w:rPr>
        <w:t xml:space="preserve">amplitudes for </w:t>
      </w:r>
      <w:r w:rsidR="002B25D0" w:rsidRPr="00655A9B">
        <w:rPr>
          <w:vertAlign w:val="superscript"/>
          <w:lang w:val="en-US"/>
        </w:rPr>
        <w:t>3</w:t>
      </w:r>
      <w:r w:rsidR="002B25D0" w:rsidRPr="00655A9B">
        <w:rPr>
          <w:lang w:val="en-US"/>
        </w:rPr>
        <w:t xml:space="preserve">He and </w:t>
      </w:r>
      <w:r w:rsidR="002B25D0" w:rsidRPr="00655A9B">
        <w:rPr>
          <w:vertAlign w:val="superscript"/>
          <w:lang w:val="en-US"/>
        </w:rPr>
        <w:t>129</w:t>
      </w:r>
      <w:r w:rsidR="002B25D0" w:rsidRPr="00655A9B">
        <w:rPr>
          <w:lang w:val="en-US"/>
        </w:rPr>
        <w:t xml:space="preserve">Xe with </w:t>
      </w:r>
      <w:r w:rsidR="002B25D0" w:rsidRPr="00392B29">
        <w:rPr>
          <w:position w:val="-14"/>
        </w:rPr>
        <w:object w:dxaOrig="1700" w:dyaOrig="400">
          <v:shape id="_x0000_i1040" type="#_x0000_t75" style="width:79.8pt;height:18.6pt" o:ole="">
            <v:imagedata r:id="rId48" o:title=""/>
          </v:shape>
          <o:OLEObject Type="Embed" ProgID="Equation.3" ShapeID="_x0000_i1040" DrawAspect="Content" ObjectID="_1413559641" r:id="rId49"/>
        </w:object>
      </w:r>
      <w:r w:rsidR="002B25D0" w:rsidRPr="00655A9B">
        <w:rPr>
          <w:lang w:val="en-US"/>
        </w:rPr>
        <w:t>and</w:t>
      </w:r>
      <w:r w:rsidR="002B25D0" w:rsidRPr="00392B29">
        <w:rPr>
          <w:position w:val="-14"/>
        </w:rPr>
        <w:object w:dxaOrig="1320" w:dyaOrig="400">
          <v:shape id="_x0000_i1041" type="#_x0000_t75" style="width:62.4pt;height:18.6pt" o:ole="">
            <v:imagedata r:id="rId50" o:title=""/>
          </v:shape>
          <o:OLEObject Type="Embed" ProgID="Equation.3" ShapeID="_x0000_i1041" DrawAspect="Content" ObjectID="_1413559642" r:id="rId51"/>
        </w:object>
      </w:r>
      <w:r w:rsidR="002B25D0" w:rsidRPr="00655A9B">
        <w:rPr>
          <w:lang w:val="en-US"/>
        </w:rPr>
        <w:t xml:space="preserve"> at a gas mixture</w:t>
      </w:r>
      <w:r w:rsidR="002B25D0" w:rsidRPr="002B25D0">
        <w:rPr>
          <w:lang w:val="en-US"/>
        </w:rPr>
        <w:t xml:space="preserve"> </w:t>
      </w:r>
      <w:r w:rsidR="002B25D0" w:rsidRPr="00655A9B">
        <w:rPr>
          <w:lang w:val="en-US"/>
        </w:rPr>
        <w:t xml:space="preserve">with pressures of </w:t>
      </w:r>
      <w:proofErr w:type="gramStart"/>
      <w:r w:rsidR="002B25D0" w:rsidRPr="00655A9B">
        <w:rPr>
          <w:vertAlign w:val="superscript"/>
          <w:lang w:val="en-US"/>
        </w:rPr>
        <w:t>3</w:t>
      </w:r>
      <w:r w:rsidR="002B25D0" w:rsidRPr="00655A9B">
        <w:rPr>
          <w:lang w:val="en-US"/>
        </w:rPr>
        <w:t>He :</w:t>
      </w:r>
      <w:proofErr w:type="gramEnd"/>
      <w:r w:rsidR="002B25D0" w:rsidRPr="00655A9B">
        <w:rPr>
          <w:lang w:val="en-US"/>
        </w:rPr>
        <w:t xml:space="preserve"> </w:t>
      </w:r>
      <w:r w:rsidR="002B25D0" w:rsidRPr="00655A9B">
        <w:rPr>
          <w:vertAlign w:val="superscript"/>
          <w:lang w:val="en-US"/>
        </w:rPr>
        <w:t>129</w:t>
      </w:r>
      <w:r w:rsidR="002B25D0" w:rsidRPr="00655A9B">
        <w:rPr>
          <w:lang w:val="en-US"/>
        </w:rPr>
        <w:t>Xe : N</w:t>
      </w:r>
      <w:r w:rsidR="002B25D0" w:rsidRPr="00655A9B">
        <w:rPr>
          <w:vertAlign w:val="subscript"/>
          <w:lang w:val="en-US"/>
        </w:rPr>
        <w:t>2</w:t>
      </w:r>
      <w:r w:rsidR="002B25D0" w:rsidRPr="00655A9B">
        <w:rPr>
          <w:lang w:val="en-US"/>
        </w:rPr>
        <w:t xml:space="preserve"> </w:t>
      </w:r>
      <w:r w:rsidR="002B25D0">
        <w:sym w:font="Symbol" w:char="F0BB"/>
      </w:r>
      <w:r w:rsidR="002B25D0" w:rsidRPr="00655A9B">
        <w:rPr>
          <w:lang w:val="en-US"/>
        </w:rPr>
        <w:t xml:space="preserve"> (2 : 8 : 35 ) mbar, typically. Nitrogen was added to</w:t>
      </w:r>
      <w:r w:rsidR="002B25D0" w:rsidRPr="002B25D0">
        <w:rPr>
          <w:lang w:val="en-US"/>
        </w:rPr>
        <w:t xml:space="preserve"> </w:t>
      </w:r>
      <w:r w:rsidR="002B25D0" w:rsidRPr="00655A9B">
        <w:rPr>
          <w:lang w:val="en-US"/>
        </w:rPr>
        <w:t>suppress spin-rotation coupling</w:t>
      </w:r>
      <w:r w:rsidR="002B25D0">
        <w:rPr>
          <w:lang w:val="en-US"/>
        </w:rPr>
        <w:t xml:space="preserve"> in</w:t>
      </w:r>
    </w:p>
    <w:p w:rsidR="00742945" w:rsidRPr="00CE6E6E" w:rsidRDefault="00742945" w:rsidP="005E373D">
      <w:pPr>
        <w:jc w:val="center"/>
        <w:rPr>
          <w:noProof/>
          <w:lang w:val="en-US" w:eastAsia="de-DE"/>
        </w:rPr>
      </w:pPr>
    </w:p>
    <w:p w:rsidR="00742945" w:rsidRDefault="000818CC" w:rsidP="005E373D">
      <w:pPr>
        <w:jc w:val="center"/>
      </w:pPr>
      <w:r>
        <w:rPr>
          <w:noProof/>
          <w:lang w:eastAsia="de-DE"/>
        </w:rPr>
        <w:drawing>
          <wp:inline distT="0" distB="0" distL="0" distR="0">
            <wp:extent cx="5039995" cy="2279025"/>
            <wp:effectExtent l="0" t="0" r="825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39995" cy="2279025"/>
                    </a:xfrm>
                    <a:prstGeom prst="rect">
                      <a:avLst/>
                    </a:prstGeom>
                    <a:noFill/>
                    <a:ln>
                      <a:noFill/>
                    </a:ln>
                  </pic:spPr>
                </pic:pic>
              </a:graphicData>
            </a:graphic>
          </wp:inline>
        </w:drawing>
      </w:r>
    </w:p>
    <w:p w:rsidR="00742945" w:rsidRPr="00655A9B" w:rsidRDefault="00742945" w:rsidP="00114599">
      <w:pPr>
        <w:pStyle w:val="figlegend"/>
        <w:rPr>
          <w:lang w:val="en-US"/>
        </w:rPr>
      </w:pPr>
      <w:proofErr w:type="gramStart"/>
      <w:r w:rsidRPr="00655A9B">
        <w:rPr>
          <w:lang w:val="en-US"/>
        </w:rPr>
        <w:t>Fig.2 a) Magnetic flux density spectrum of a low-</w:t>
      </w:r>
      <w:proofErr w:type="spellStart"/>
      <w:r w:rsidRPr="00655A9B">
        <w:rPr>
          <w:lang w:val="en-US"/>
        </w:rPr>
        <w:t>T</w:t>
      </w:r>
      <w:r w:rsidRPr="00655A9B">
        <w:rPr>
          <w:vertAlign w:val="subscript"/>
          <w:lang w:val="en-US"/>
        </w:rPr>
        <w:t>c</w:t>
      </w:r>
      <w:proofErr w:type="spellEnd"/>
      <w:r w:rsidR="00114599">
        <w:rPr>
          <w:lang w:val="en-US"/>
        </w:rPr>
        <w:t xml:space="preserve"> </w:t>
      </w:r>
      <w:proofErr w:type="spellStart"/>
      <w:r w:rsidR="00114599">
        <w:rPr>
          <w:lang w:val="en-US"/>
        </w:rPr>
        <w:t>multiloop</w:t>
      </w:r>
      <w:proofErr w:type="spellEnd"/>
      <w:r w:rsidR="00114599">
        <w:rPr>
          <w:lang w:val="en-US"/>
        </w:rPr>
        <w:t xml:space="preserve"> SQUID magnetometer </w:t>
      </w:r>
      <w:r w:rsidRPr="00655A9B">
        <w:rPr>
          <w:lang w:val="en-US"/>
        </w:rPr>
        <w:t xml:space="preserve">inside BMSR-2 that measures the precession of </w:t>
      </w:r>
      <w:r w:rsidRPr="00655A9B">
        <w:rPr>
          <w:vertAlign w:val="superscript"/>
          <w:lang w:val="en-US"/>
        </w:rPr>
        <w:t>3</w:t>
      </w:r>
      <w:r w:rsidRPr="00655A9B">
        <w:rPr>
          <w:lang w:val="en-US"/>
        </w:rPr>
        <w:t xml:space="preserve">He and </w:t>
      </w:r>
      <w:r w:rsidRPr="00655A9B">
        <w:rPr>
          <w:vertAlign w:val="superscript"/>
          <w:lang w:val="en-US"/>
        </w:rPr>
        <w:t>129</w:t>
      </w:r>
      <w:r w:rsidRPr="00655A9B">
        <w:rPr>
          <w:lang w:val="en-US"/>
        </w:rPr>
        <w:t>Xe.</w:t>
      </w:r>
      <w:proofErr w:type="gramEnd"/>
      <w:r w:rsidRPr="00655A9B">
        <w:rPr>
          <w:lang w:val="en-US"/>
        </w:rPr>
        <w:t xml:space="preserve"> b) Measured SQUID signal of the </w:t>
      </w:r>
      <w:proofErr w:type="spellStart"/>
      <w:r w:rsidRPr="00655A9B">
        <w:rPr>
          <w:lang w:val="en-US"/>
        </w:rPr>
        <w:t>precessing</w:t>
      </w:r>
      <w:proofErr w:type="spellEnd"/>
      <w:r w:rsidRPr="00655A9B">
        <w:rPr>
          <w:lang w:val="en-US"/>
        </w:rPr>
        <w:t xml:space="preserve"> co-located </w:t>
      </w:r>
      <w:r w:rsidRPr="00655A9B">
        <w:rPr>
          <w:vertAlign w:val="superscript"/>
          <w:lang w:val="en-US"/>
        </w:rPr>
        <w:t>3</w:t>
      </w:r>
      <w:r w:rsidRPr="00655A9B">
        <w:rPr>
          <w:lang w:val="en-US"/>
        </w:rPr>
        <w:t>He/</w:t>
      </w:r>
      <w:r w:rsidRPr="00655A9B">
        <w:rPr>
          <w:vertAlign w:val="superscript"/>
          <w:lang w:val="en-US"/>
        </w:rPr>
        <w:t>129</w:t>
      </w:r>
      <w:r w:rsidRPr="00655A9B">
        <w:rPr>
          <w:lang w:val="en-US"/>
        </w:rPr>
        <w:t xml:space="preserve">Xe nuclear spins. </w:t>
      </w:r>
    </w:p>
    <w:p w:rsidR="00742945" w:rsidRPr="002972CE" w:rsidRDefault="00742945" w:rsidP="00114599">
      <w:pPr>
        <w:rPr>
          <w:lang w:val="en-US"/>
        </w:rPr>
      </w:pPr>
      <w:proofErr w:type="gramStart"/>
      <w:r w:rsidRPr="002972CE">
        <w:rPr>
          <w:lang w:val="en-US"/>
        </w:rPr>
        <w:t>bound</w:t>
      </w:r>
      <w:proofErr w:type="gramEnd"/>
      <w:r w:rsidRPr="002972CE">
        <w:rPr>
          <w:lang w:val="en-US"/>
        </w:rPr>
        <w:t xml:space="preserve"> </w:t>
      </w:r>
      <w:proofErr w:type="spellStart"/>
      <w:r w:rsidRPr="002972CE">
        <w:rPr>
          <w:lang w:val="en-US"/>
        </w:rPr>
        <w:t>Xe-Xe</w:t>
      </w:r>
      <w:proofErr w:type="spellEnd"/>
      <w:r w:rsidRPr="002972CE">
        <w:rPr>
          <w:lang w:val="en-US"/>
        </w:rPr>
        <w:t xml:space="preserve"> van der Waals molecules [</w:t>
      </w:r>
      <w:r w:rsidR="005A2272" w:rsidRPr="002972CE">
        <w:rPr>
          <w:lang w:val="en-US"/>
        </w:rPr>
        <w:t>28</w:t>
      </w:r>
      <w:r w:rsidRPr="002972CE">
        <w:rPr>
          <w:lang w:val="en-US"/>
        </w:rPr>
        <w:t xml:space="preserve">]. Coherent spin precession can be monitored up to </w:t>
      </w:r>
      <w:r w:rsidRPr="002972CE">
        <w:rPr>
          <w:i/>
          <w:lang w:val="en-US"/>
        </w:rPr>
        <w:t>T</w:t>
      </w:r>
      <w:r w:rsidRPr="002972CE">
        <w:rPr>
          <w:lang w:val="en-US"/>
        </w:rPr>
        <w:t>=24 h, i.e.</w:t>
      </w:r>
      <w:proofErr w:type="gramStart"/>
      <w:r w:rsidRPr="002972CE">
        <w:rPr>
          <w:lang w:val="en-US"/>
        </w:rPr>
        <w:t xml:space="preserve">, </w:t>
      </w:r>
      <w:proofErr w:type="gramEnd"/>
      <w:r w:rsidR="003947D6" w:rsidRPr="002972CE">
        <w:rPr>
          <w:position w:val="-14"/>
        </w:rPr>
        <w:object w:dxaOrig="1080" w:dyaOrig="400">
          <v:shape id="_x0000_i1042" type="#_x0000_t75" style="width:50.4pt;height:18.6pt" o:ole="">
            <v:imagedata r:id="rId53" o:title=""/>
          </v:shape>
          <o:OLEObject Type="Embed" ProgID="Equation.3" ShapeID="_x0000_i1042" DrawAspect="Content" ObjectID="_1413559643" r:id="rId54"/>
        </w:object>
      </w:r>
      <w:r w:rsidRPr="002972CE">
        <w:rPr>
          <w:lang w:val="en-US"/>
        </w:rPr>
        <w:t xml:space="preserve">, still getting a </w:t>
      </w:r>
      <w:r w:rsidRPr="002972CE">
        <w:rPr>
          <w:i/>
          <w:lang w:val="en-US"/>
        </w:rPr>
        <w:t>SNR</w:t>
      </w:r>
      <w:r w:rsidR="00A22AA7" w:rsidRPr="002972CE">
        <w:rPr>
          <w:lang w:val="en-US"/>
        </w:rPr>
        <w:t xml:space="preserve"> of </w:t>
      </w:r>
      <w:r w:rsidRPr="002972CE">
        <w:rPr>
          <w:i/>
          <w:lang w:val="en-US"/>
        </w:rPr>
        <w:t>SNR</w:t>
      </w:r>
      <w:r w:rsidRPr="002972CE">
        <w:rPr>
          <w:lang w:val="en-US"/>
        </w:rPr>
        <w:t xml:space="preserve"> &gt; </w:t>
      </w:r>
      <w:r w:rsidR="00F344B8" w:rsidRPr="002972CE">
        <w:rPr>
          <w:lang w:val="en-US"/>
        </w:rPr>
        <w:t>1</w:t>
      </w:r>
      <w:r w:rsidRPr="002972CE">
        <w:rPr>
          <w:lang w:val="en-US"/>
        </w:rPr>
        <w:t xml:space="preserve">00:1. At present, the relatively short </w:t>
      </w:r>
      <w:r w:rsidRPr="002972CE">
        <w:rPr>
          <w:i/>
          <w:lang w:val="en-US"/>
        </w:rPr>
        <w:t>T</w:t>
      </w:r>
      <w:r w:rsidRPr="002972CE">
        <w:rPr>
          <w:i/>
          <w:vertAlign w:val="subscript"/>
          <w:lang w:val="en-US"/>
        </w:rPr>
        <w:t>1</w:t>
      </w:r>
      <w:proofErr w:type="gramStart"/>
      <w:r w:rsidRPr="002972CE">
        <w:rPr>
          <w:i/>
          <w:vertAlign w:val="subscript"/>
          <w:lang w:val="en-US"/>
        </w:rPr>
        <w:t>,Xe</w:t>
      </w:r>
      <w:proofErr w:type="gramEnd"/>
      <w:r w:rsidR="00CE6E6E" w:rsidRPr="002972CE">
        <w:rPr>
          <w:lang w:val="en-US"/>
        </w:rPr>
        <w:t xml:space="preserve"> wall relaxation time </w:t>
      </w:r>
      <w:r w:rsidRPr="002972CE">
        <w:rPr>
          <w:lang w:val="en-US"/>
        </w:rPr>
        <w:t xml:space="preserve">of </w:t>
      </w:r>
      <w:r w:rsidRPr="002972CE">
        <w:rPr>
          <w:vertAlign w:val="superscript"/>
          <w:lang w:val="en-US"/>
        </w:rPr>
        <w:t>129</w:t>
      </w:r>
      <w:r w:rsidRPr="002972CE">
        <w:rPr>
          <w:lang w:val="en-US"/>
        </w:rPr>
        <w:t xml:space="preserve">Xe limits the total observation time </w:t>
      </w:r>
      <w:r w:rsidRPr="002972CE">
        <w:rPr>
          <w:i/>
          <w:lang w:val="en-US"/>
        </w:rPr>
        <w:t>T</w:t>
      </w:r>
      <w:r w:rsidRPr="002972CE">
        <w:rPr>
          <w:lang w:val="en-US"/>
        </w:rPr>
        <w:t xml:space="preserve"> of free spin-precession in our </w:t>
      </w:r>
      <w:r w:rsidRPr="002972CE">
        <w:rPr>
          <w:vertAlign w:val="superscript"/>
          <w:lang w:val="en-US"/>
        </w:rPr>
        <w:t>3</w:t>
      </w:r>
      <w:r w:rsidRPr="002972CE">
        <w:rPr>
          <w:lang w:val="en-US"/>
        </w:rPr>
        <w:t>He/</w:t>
      </w:r>
      <w:r w:rsidRPr="002972CE">
        <w:rPr>
          <w:vertAlign w:val="superscript"/>
          <w:lang w:val="en-US"/>
        </w:rPr>
        <w:t>129</w:t>
      </w:r>
      <w:r w:rsidRPr="002972CE">
        <w:rPr>
          <w:lang w:val="en-US"/>
        </w:rPr>
        <w:t xml:space="preserve">Xe clock comparison experiments. Efforts to increase </w:t>
      </w:r>
      <w:r w:rsidRPr="002972CE">
        <w:rPr>
          <w:i/>
          <w:lang w:val="en-US"/>
        </w:rPr>
        <w:t>T</w:t>
      </w:r>
      <w:r w:rsidRPr="002972CE">
        <w:rPr>
          <w:i/>
          <w:vertAlign w:val="subscript"/>
          <w:lang w:val="en-US"/>
        </w:rPr>
        <w:t>1</w:t>
      </w:r>
      <w:proofErr w:type="gramStart"/>
      <w:r w:rsidRPr="002972CE">
        <w:rPr>
          <w:i/>
          <w:lang w:val="en-US"/>
        </w:rPr>
        <w:t>,</w:t>
      </w:r>
      <w:r w:rsidRPr="002972CE">
        <w:rPr>
          <w:i/>
          <w:vertAlign w:val="subscript"/>
          <w:lang w:val="en-US"/>
        </w:rPr>
        <w:t>Xe</w:t>
      </w:r>
      <w:proofErr w:type="gramEnd"/>
      <w:r w:rsidRPr="002972CE">
        <w:rPr>
          <w:vertAlign w:val="subscript"/>
          <w:lang w:val="en-US"/>
        </w:rPr>
        <w:t xml:space="preserve"> </w:t>
      </w:r>
      <w:r w:rsidRPr="002972CE">
        <w:rPr>
          <w:lang w:val="en-US"/>
        </w:rPr>
        <w:t>wall considerably are therefore essential.</w:t>
      </w:r>
    </w:p>
    <w:p w:rsidR="00742945" w:rsidRPr="002972CE" w:rsidRDefault="00742945" w:rsidP="005F15CA">
      <w:pPr>
        <w:pStyle w:val="heading2"/>
        <w:rPr>
          <w:lang w:val="en-US"/>
        </w:rPr>
      </w:pPr>
      <w:r w:rsidRPr="002972CE">
        <w:rPr>
          <w:lang w:val="en-US"/>
        </w:rPr>
        <w:t xml:space="preserve">4. Limit on Lorentz and CPT violation of the bound neutron using a free precession </w:t>
      </w:r>
      <w:r w:rsidRPr="002972CE">
        <w:rPr>
          <w:vertAlign w:val="superscript"/>
          <w:lang w:val="en-US"/>
        </w:rPr>
        <w:t>3</w:t>
      </w:r>
      <w:r w:rsidRPr="002972CE">
        <w:rPr>
          <w:lang w:val="en-US"/>
        </w:rPr>
        <w:t>He/</w:t>
      </w:r>
      <w:r w:rsidRPr="002972CE">
        <w:rPr>
          <w:vertAlign w:val="superscript"/>
          <w:lang w:val="en-US"/>
        </w:rPr>
        <w:t>129</w:t>
      </w:r>
      <w:r w:rsidRPr="002972CE">
        <w:rPr>
          <w:lang w:val="en-US"/>
        </w:rPr>
        <w:t xml:space="preserve">Xe co-magnetometer </w:t>
      </w:r>
    </w:p>
    <w:p w:rsidR="00742945" w:rsidRPr="002972CE" w:rsidRDefault="00742945" w:rsidP="005F15CA">
      <w:pPr>
        <w:rPr>
          <w:lang w:val="en-US"/>
        </w:rPr>
      </w:pPr>
      <w:r w:rsidRPr="002972CE">
        <w:rPr>
          <w:lang w:val="en-US"/>
        </w:rPr>
        <w:t xml:space="preserve">A great number of laboratory experiments </w:t>
      </w:r>
      <w:r w:rsidR="003947D6" w:rsidRPr="002972CE">
        <w:rPr>
          <w:lang w:val="en-US"/>
        </w:rPr>
        <w:t>have</w:t>
      </w:r>
      <w:r w:rsidRPr="002972CE">
        <w:rPr>
          <w:lang w:val="en-US"/>
        </w:rPr>
        <w:t xml:space="preserve"> been designed to detect diminutive violations of Lorentz invariance. Among others, the Hughes-</w:t>
      </w:r>
      <w:proofErr w:type="spellStart"/>
      <w:r w:rsidRPr="002972CE">
        <w:rPr>
          <w:lang w:val="en-US"/>
        </w:rPr>
        <w:t>Drever</w:t>
      </w:r>
      <w:proofErr w:type="spellEnd"/>
      <w:r w:rsidRPr="002972CE">
        <w:rPr>
          <w:lang w:val="en-US"/>
        </w:rPr>
        <w:t>-like experiments [</w:t>
      </w:r>
      <w:r w:rsidR="005A2272" w:rsidRPr="002972CE">
        <w:rPr>
          <w:lang w:val="en-US"/>
        </w:rPr>
        <w:t>29,30</w:t>
      </w:r>
      <w:r w:rsidRPr="002972CE">
        <w:rPr>
          <w:lang w:val="en-US"/>
        </w:rPr>
        <w:t>], have been performed to search for anomalous spin coupling to an anisotropy in space using electron and nuclear spins with steadily increasing sensitivity [</w:t>
      </w:r>
      <w:r w:rsidR="008F2D3C" w:rsidRPr="002972CE">
        <w:rPr>
          <w:lang w:val="en-US"/>
        </w:rPr>
        <w:t>31,32</w:t>
      </w:r>
      <w:r w:rsidRPr="002972CE">
        <w:rPr>
          <w:lang w:val="en-US"/>
        </w:rPr>
        <w:t>].</w:t>
      </w:r>
      <w:r w:rsidRPr="00045B05">
        <w:rPr>
          <w:lang w:val="en-US"/>
        </w:rPr>
        <w:t xml:space="preserve"> Lorentz violating theories should generally predict the existence</w:t>
      </w:r>
      <w:r w:rsidR="005F15CA">
        <w:rPr>
          <w:lang w:val="en-US"/>
        </w:rPr>
        <w:t xml:space="preserve"> </w:t>
      </w:r>
      <w:r w:rsidRPr="00045B05">
        <w:rPr>
          <w:lang w:val="en-US"/>
        </w:rPr>
        <w:t>of privileged reference systems. In contrast with the situation at the end of the 19th century, we have a</w:t>
      </w:r>
      <w:r w:rsidR="005F15CA">
        <w:rPr>
          <w:lang w:val="en-US"/>
        </w:rPr>
        <w:t xml:space="preserve"> </w:t>
      </w:r>
      <w:r w:rsidRPr="00045B05">
        <w:rPr>
          <w:lang w:val="en-US"/>
        </w:rPr>
        <w:t xml:space="preserve">rather unique choice nowadays for such </w:t>
      </w:r>
      <w:proofErr w:type="gramStart"/>
      <w:r w:rsidRPr="00045B05">
        <w:rPr>
          <w:lang w:val="en-US"/>
        </w:rPr>
        <w:t>a ”</w:t>
      </w:r>
      <w:proofErr w:type="gramEnd"/>
      <w:r w:rsidRPr="00045B05">
        <w:rPr>
          <w:lang w:val="en-US"/>
        </w:rPr>
        <w:t xml:space="preserve">preferred inertial frame”, i.e., the frame where the Cosmic Microwave Background (CMB) looks isotropic. Trying to measure an anomalous coupling of spins to a relic background field which permeates the Universe and points in a preferred direction in </w:t>
      </w:r>
      <w:proofErr w:type="spellStart"/>
      <w:r w:rsidRPr="00045B05">
        <w:rPr>
          <w:lang w:val="en-US"/>
        </w:rPr>
        <w:t>spacetime</w:t>
      </w:r>
      <w:proofErr w:type="spellEnd"/>
      <w:r w:rsidRPr="00045B05">
        <w:rPr>
          <w:lang w:val="en-US"/>
        </w:rPr>
        <w:t xml:space="preserve"> as a sort of New </w:t>
      </w:r>
      <w:proofErr w:type="spellStart"/>
      <w:r w:rsidRPr="00045B05">
        <w:rPr>
          <w:lang w:val="en-US"/>
        </w:rPr>
        <w:t>Aether</w:t>
      </w:r>
      <w:proofErr w:type="spellEnd"/>
      <w:r w:rsidRPr="00045B05">
        <w:rPr>
          <w:lang w:val="en-US"/>
        </w:rPr>
        <w:t xml:space="preserve"> wind is a modern analogue of the original Michelson-Morley experiment. The theoretical framework presented by A. </w:t>
      </w:r>
      <w:proofErr w:type="spellStart"/>
      <w:r w:rsidRPr="002972CE">
        <w:rPr>
          <w:lang w:val="en-US"/>
        </w:rPr>
        <w:t>Kostelecky</w:t>
      </w:r>
      <w:proofErr w:type="spellEnd"/>
      <w:r w:rsidRPr="002972CE">
        <w:rPr>
          <w:lang w:val="en-US"/>
        </w:rPr>
        <w:t xml:space="preserve"> and colleagues </w:t>
      </w:r>
      <w:r w:rsidR="00114599" w:rsidRPr="002972CE">
        <w:rPr>
          <w:lang w:val="en-US"/>
        </w:rPr>
        <w:t>parameterizes</w:t>
      </w:r>
      <w:r w:rsidRPr="002972CE">
        <w:rPr>
          <w:lang w:val="en-US"/>
        </w:rPr>
        <w:t xml:space="preserve"> the general treatment of CPT- and Lorentz violating effects in a Standard Model extension (SME) [</w:t>
      </w:r>
      <w:r w:rsidR="008F2D3C" w:rsidRPr="002972CE">
        <w:rPr>
          <w:lang w:val="en-US"/>
        </w:rPr>
        <w:t>33</w:t>
      </w:r>
      <w:r w:rsidRPr="002972CE">
        <w:rPr>
          <w:lang w:val="en-US"/>
        </w:rPr>
        <w:t xml:space="preserve">]. </w:t>
      </w:r>
    </w:p>
    <w:p w:rsidR="00742945" w:rsidRPr="00045B05" w:rsidRDefault="00742945" w:rsidP="005F15CA">
      <w:pPr>
        <w:rPr>
          <w:lang w:val="en-US"/>
        </w:rPr>
      </w:pPr>
      <w:r w:rsidRPr="002972CE">
        <w:rPr>
          <w:lang w:val="en-US"/>
        </w:rPr>
        <w:t xml:space="preserve">To determine the leading-order effects of a Lorentz violating potential </w:t>
      </w:r>
      <w:r w:rsidRPr="002972CE">
        <w:rPr>
          <w:i/>
          <w:lang w:val="en-US"/>
        </w:rPr>
        <w:t>V</w:t>
      </w:r>
      <w:r w:rsidRPr="002972CE">
        <w:rPr>
          <w:lang w:val="en-US"/>
        </w:rPr>
        <w:t>, it suffices to use a non-relativistic description for the particles involved given by [</w:t>
      </w:r>
      <w:r w:rsidR="008F2D3C" w:rsidRPr="002972CE">
        <w:rPr>
          <w:lang w:val="en-US"/>
        </w:rPr>
        <w:t>34</w:t>
      </w:r>
      <w:r w:rsidRPr="002972CE">
        <w:rPr>
          <w:lang w:val="en-US"/>
        </w:rPr>
        <w:t>]</w:t>
      </w:r>
      <w:r w:rsidRPr="00045B05">
        <w:rPr>
          <w:lang w:val="en-US"/>
        </w:rPr>
        <w:t xml:space="preserve"> </w:t>
      </w:r>
    </w:p>
    <w:p w:rsidR="00742945" w:rsidRPr="00045B05" w:rsidRDefault="00742945" w:rsidP="005F15CA">
      <w:pPr>
        <w:pStyle w:val="equation"/>
        <w:rPr>
          <w:lang w:val="en-US"/>
        </w:rPr>
      </w:pPr>
      <w:r w:rsidRPr="00045B05">
        <w:rPr>
          <w:position w:val="-10"/>
          <w:lang w:val="en-US"/>
        </w:rPr>
        <w:lastRenderedPageBreak/>
        <w:t xml:space="preserve">                          </w:t>
      </w:r>
      <w:r w:rsidRPr="00045B05">
        <w:rPr>
          <w:position w:val="-10"/>
          <w:lang w:val="en-US"/>
        </w:rPr>
        <w:object w:dxaOrig="1240" w:dyaOrig="360">
          <v:shape id="_x0000_i1043" type="#_x0000_t75" style="width:61.8pt;height:18pt" o:ole="">
            <v:imagedata r:id="rId55" o:title=""/>
          </v:shape>
          <o:OLEObject Type="Embed" ProgID="Equation.3" ShapeID="_x0000_i1043" DrawAspect="Content" ObjectID="_1413559644" r:id="rId56"/>
        </w:object>
      </w:r>
      <w:r w:rsidRPr="00045B05">
        <w:rPr>
          <w:position w:val="-14"/>
          <w:lang w:val="en-US"/>
        </w:rPr>
        <w:t xml:space="preserve">           </w:t>
      </w:r>
      <w:r w:rsidRPr="00045B05">
        <w:rPr>
          <w:lang w:val="en-US"/>
        </w:rPr>
        <w:t>(</w:t>
      </w:r>
      <w:proofErr w:type="gramStart"/>
      <w:r w:rsidRPr="00045B05">
        <w:rPr>
          <w:lang w:val="en-US"/>
        </w:rPr>
        <w:t>with</w:t>
      </w:r>
      <w:proofErr w:type="gramEnd"/>
      <w:r w:rsidRPr="00045B05">
        <w:rPr>
          <w:lang w:val="en-US"/>
        </w:rPr>
        <w:t>: J = X, Y, Z ; w =  e, p, n) .                   (</w:t>
      </w:r>
      <w:r w:rsidR="00FE28DD">
        <w:rPr>
          <w:lang w:val="en-US"/>
        </w:rPr>
        <w:t>5</w:t>
      </w:r>
      <w:r w:rsidRPr="00045B05">
        <w:rPr>
          <w:lang w:val="en-US"/>
        </w:rPr>
        <w:t>)</w:t>
      </w:r>
    </w:p>
    <w:p w:rsidR="00742945" w:rsidRPr="00045B05" w:rsidRDefault="00742945" w:rsidP="00742945">
      <w:pPr>
        <w:autoSpaceDE w:val="0"/>
        <w:autoSpaceDN w:val="0"/>
        <w:adjustRightInd w:val="0"/>
        <w:spacing w:after="0" w:line="240" w:lineRule="auto"/>
        <w:jc w:val="right"/>
        <w:rPr>
          <w:rFonts w:ascii="Times New Roman" w:eastAsia="CMR10" w:hAnsi="Times New Roman"/>
          <w:lang w:val="en-US"/>
        </w:rPr>
      </w:pPr>
    </w:p>
    <w:p w:rsidR="00742945" w:rsidRPr="002972CE" w:rsidRDefault="00742945" w:rsidP="005F15CA">
      <w:pPr>
        <w:rPr>
          <w:lang w:val="en-US"/>
        </w:rPr>
      </w:pPr>
      <w:r w:rsidRPr="002972CE">
        <w:rPr>
          <w:lang w:val="en-US"/>
        </w:rPr>
        <w:t>Like in [</w:t>
      </w:r>
      <w:r w:rsidR="008F2D3C" w:rsidRPr="002972CE">
        <w:rPr>
          <w:lang w:val="en-US"/>
        </w:rPr>
        <w:t>35</w:t>
      </w:r>
      <w:proofErr w:type="gramStart"/>
      <w:r w:rsidR="008F2D3C" w:rsidRPr="002972CE">
        <w:rPr>
          <w:lang w:val="en-US"/>
        </w:rPr>
        <w:t>,36</w:t>
      </w:r>
      <w:proofErr w:type="gramEnd"/>
      <w:r w:rsidRPr="002972CE">
        <w:rPr>
          <w:lang w:val="en-US"/>
        </w:rPr>
        <w:t xml:space="preserve">], we search for sidereal variations of the frequency of co-located spin species while the Earth and hence the laboratory reference frame rotates with respect to a relic background field. The observable to trace possible tiny sidereal frequency modulations is the combination of measured </w:t>
      </w:r>
      <w:proofErr w:type="spellStart"/>
      <w:r w:rsidRPr="002972CE">
        <w:rPr>
          <w:lang w:val="en-US"/>
        </w:rPr>
        <w:t>Larmor</w:t>
      </w:r>
      <w:proofErr w:type="spellEnd"/>
      <w:r w:rsidRPr="002972CE">
        <w:rPr>
          <w:lang w:val="en-US"/>
        </w:rPr>
        <w:t xml:space="preserve"> frequencies (see Eq.1) and the weighted phase differences, respectively. In March 2009, we performed a measurement consisting of 7 runs in series, each with </w:t>
      </w:r>
      <w:proofErr w:type="gramStart"/>
      <w:r w:rsidRPr="002972CE">
        <w:rPr>
          <w:lang w:val="en-US"/>
        </w:rPr>
        <w:t>a duration</w:t>
      </w:r>
      <w:proofErr w:type="gramEnd"/>
      <w:r w:rsidRPr="002972CE">
        <w:rPr>
          <w:lang w:val="en-US"/>
        </w:rPr>
        <w:t xml:space="preserve"> of 13 hours at least. </w:t>
      </w:r>
    </w:p>
    <w:p w:rsidR="00742945" w:rsidRPr="00045B05" w:rsidRDefault="00742945" w:rsidP="005F15CA">
      <w:pPr>
        <w:rPr>
          <w:rFonts w:eastAsia="Times New Roman"/>
          <w:lang w:val="en-US" w:eastAsia="de-DE"/>
        </w:rPr>
      </w:pPr>
      <w:r w:rsidRPr="002972CE">
        <w:rPr>
          <w:rFonts w:eastAsia="Times New Roman"/>
          <w:lang w:val="en-US" w:eastAsia="de-DE"/>
        </w:rPr>
        <w:t>The data of each run (</w:t>
      </w:r>
      <w:r w:rsidRPr="002972CE">
        <w:rPr>
          <w:rFonts w:eastAsia="Times New Roman"/>
          <w:i/>
          <w:lang w:val="en-US" w:eastAsia="de-DE"/>
        </w:rPr>
        <w:t>j </w:t>
      </w:r>
      <w:r w:rsidRPr="002972CE">
        <w:rPr>
          <w:rFonts w:eastAsia="Times New Roman"/>
          <w:lang w:val="en-US" w:eastAsia="de-DE"/>
        </w:rPr>
        <w:t>= 1,…</w:t>
      </w:r>
      <w:proofErr w:type="gramStart"/>
      <w:r w:rsidRPr="002972CE">
        <w:rPr>
          <w:rFonts w:eastAsia="Times New Roman"/>
          <w:lang w:val="en-US" w:eastAsia="de-DE"/>
        </w:rPr>
        <w:t>,7</w:t>
      </w:r>
      <w:proofErr w:type="gramEnd"/>
      <w:r w:rsidRPr="002972CE">
        <w:rPr>
          <w:rFonts w:eastAsia="Times New Roman"/>
          <w:lang w:val="en-US" w:eastAsia="de-DE"/>
        </w:rPr>
        <w:t xml:space="preserve">) were divided into sequential time intervals </w:t>
      </w:r>
      <w:r w:rsidRPr="002972CE">
        <w:rPr>
          <w:rFonts w:eastAsia="Times New Roman"/>
          <w:i/>
          <w:lang w:val="en-US" w:eastAsia="de-DE"/>
        </w:rPr>
        <w:t>i</w:t>
      </w:r>
      <w:r w:rsidRPr="002972CE">
        <w:rPr>
          <w:rFonts w:eastAsia="Times New Roman"/>
          <w:lang w:val="en-US" w:eastAsia="de-DE"/>
        </w:rPr>
        <w:t xml:space="preserve"> of length </w:t>
      </w:r>
      <w:r w:rsidRPr="002972CE">
        <w:rPr>
          <w:rFonts w:eastAsia="Times New Roman"/>
          <w:i/>
          <w:lang w:val="en-US" w:eastAsia="de-DE"/>
        </w:rPr>
        <w:sym w:font="Symbol" w:char="F074"/>
      </w:r>
      <w:r w:rsidRPr="002972CE">
        <w:rPr>
          <w:rFonts w:eastAsia="Times New Roman"/>
          <w:lang w:val="en-US" w:eastAsia="de-DE"/>
        </w:rPr>
        <w:t> = 3.2 s (</w:t>
      </w:r>
      <w:r w:rsidRPr="002972CE">
        <w:rPr>
          <w:rFonts w:eastAsia="Times New Roman"/>
          <w:i/>
          <w:lang w:val="en-US" w:eastAsia="de-DE"/>
        </w:rPr>
        <w:t>i</w:t>
      </w:r>
      <w:r w:rsidRPr="002972CE">
        <w:rPr>
          <w:rFonts w:eastAsia="Times New Roman"/>
          <w:lang w:val="en-US" w:eastAsia="de-DE"/>
        </w:rPr>
        <w:t xml:space="preserve"> = 1,…, </w:t>
      </w:r>
      <w:proofErr w:type="spellStart"/>
      <w:r w:rsidRPr="002972CE">
        <w:rPr>
          <w:rFonts w:eastAsia="Times New Roman"/>
          <w:i/>
          <w:lang w:val="en-US" w:eastAsia="de-DE"/>
        </w:rPr>
        <w:t>N</w:t>
      </w:r>
      <w:r w:rsidRPr="002972CE">
        <w:rPr>
          <w:rFonts w:eastAsia="Times New Roman"/>
          <w:vertAlign w:val="subscript"/>
          <w:lang w:val="en-US" w:eastAsia="de-DE"/>
        </w:rPr>
        <w:t>j</w:t>
      </w:r>
      <w:proofErr w:type="spellEnd"/>
      <w:r w:rsidRPr="002972CE">
        <w:rPr>
          <w:rFonts w:eastAsia="Times New Roman"/>
          <w:lang w:val="en-US" w:eastAsia="de-DE"/>
        </w:rPr>
        <w:t xml:space="preserve">) (see Fig.2b). The number of obtained sub data-sets </w:t>
      </w:r>
      <w:proofErr w:type="gramStart"/>
      <w:r w:rsidRPr="002972CE">
        <w:rPr>
          <w:rFonts w:eastAsia="Times New Roman"/>
          <w:lang w:val="en-US" w:eastAsia="de-DE"/>
        </w:rPr>
        <w:t>laid</w:t>
      </w:r>
      <w:proofErr w:type="gramEnd"/>
      <w:r w:rsidRPr="002972CE">
        <w:rPr>
          <w:rFonts w:eastAsia="Times New Roman"/>
          <w:lang w:val="en-US" w:eastAsia="de-DE"/>
        </w:rPr>
        <w:t xml:space="preserve"> between 14800 &lt; </w:t>
      </w:r>
      <w:proofErr w:type="spellStart"/>
      <w:r w:rsidRPr="002972CE">
        <w:rPr>
          <w:rFonts w:eastAsia="Times New Roman"/>
          <w:i/>
          <w:lang w:val="en-US" w:eastAsia="de-DE"/>
        </w:rPr>
        <w:t>N</w:t>
      </w:r>
      <w:r w:rsidRPr="002972CE">
        <w:rPr>
          <w:rFonts w:eastAsia="Times New Roman"/>
          <w:vertAlign w:val="subscript"/>
          <w:lang w:val="en-US" w:eastAsia="de-DE"/>
        </w:rPr>
        <w:t>j</w:t>
      </w:r>
      <w:proofErr w:type="spellEnd"/>
      <w:r w:rsidRPr="002972CE">
        <w:rPr>
          <w:rFonts w:eastAsia="Times New Roman"/>
          <w:vertAlign w:val="subscript"/>
          <w:lang w:val="en-US" w:eastAsia="de-DE"/>
        </w:rPr>
        <w:t xml:space="preserve"> </w:t>
      </w:r>
      <w:r w:rsidRPr="002972CE">
        <w:rPr>
          <w:rFonts w:eastAsia="Times New Roman"/>
          <w:lang w:val="en-US" w:eastAsia="de-DE"/>
        </w:rPr>
        <w:t xml:space="preserve">&lt; 18000 corresponding to observation times </w:t>
      </w:r>
      <w:proofErr w:type="spellStart"/>
      <w:r w:rsidRPr="002972CE">
        <w:rPr>
          <w:rFonts w:eastAsia="Times New Roman"/>
          <w:i/>
          <w:lang w:val="en-US" w:eastAsia="de-DE"/>
        </w:rPr>
        <w:t>T</w:t>
      </w:r>
      <w:r w:rsidRPr="002972CE">
        <w:rPr>
          <w:rFonts w:eastAsia="Times New Roman"/>
          <w:vertAlign w:val="subscript"/>
          <w:lang w:val="en-US" w:eastAsia="de-DE"/>
        </w:rPr>
        <w:t>j</w:t>
      </w:r>
      <w:proofErr w:type="spellEnd"/>
      <w:r w:rsidRPr="002972CE">
        <w:rPr>
          <w:rFonts w:eastAsia="Times New Roman"/>
          <w:lang w:val="en-US" w:eastAsia="de-DE"/>
        </w:rPr>
        <w:t xml:space="preserve"> of coherent</w:t>
      </w:r>
      <w:r w:rsidRPr="00045B05">
        <w:rPr>
          <w:rFonts w:eastAsia="Times New Roman"/>
          <w:lang w:val="en-US" w:eastAsia="de-DE"/>
        </w:rPr>
        <w:t xml:space="preserve"> spin-precessions in the range of 13 h &lt; </w:t>
      </w:r>
      <w:proofErr w:type="spellStart"/>
      <w:r w:rsidRPr="00045B05">
        <w:rPr>
          <w:rFonts w:eastAsia="Times New Roman"/>
          <w:i/>
          <w:lang w:val="en-US" w:eastAsia="de-DE"/>
        </w:rPr>
        <w:t>T</w:t>
      </w:r>
      <w:r w:rsidRPr="00045B05">
        <w:rPr>
          <w:rFonts w:eastAsia="Times New Roman"/>
          <w:vertAlign w:val="subscript"/>
          <w:lang w:val="en-US" w:eastAsia="de-DE"/>
        </w:rPr>
        <w:t>j</w:t>
      </w:r>
      <w:proofErr w:type="spellEnd"/>
      <w:r w:rsidRPr="00045B05">
        <w:rPr>
          <w:rFonts w:eastAsia="Times New Roman"/>
          <w:vertAlign w:val="subscript"/>
          <w:lang w:val="en-US" w:eastAsia="de-DE"/>
        </w:rPr>
        <w:t xml:space="preserve"> </w:t>
      </w:r>
      <w:r w:rsidRPr="00045B05">
        <w:rPr>
          <w:rFonts w:eastAsia="Times New Roman"/>
          <w:lang w:val="en-US" w:eastAsia="de-DE"/>
        </w:rPr>
        <w:t xml:space="preserve">&lt; 16 h. For each sub data-set a </w:t>
      </w:r>
      <w:r w:rsidRPr="00045B05">
        <w:rPr>
          <w:rFonts w:eastAsia="Times New Roman"/>
          <w:lang w:val="en-US" w:eastAsia="de-DE"/>
        </w:rPr>
        <w:sym w:font="Symbol" w:char="F063"/>
      </w:r>
      <w:r w:rsidRPr="00045B05">
        <w:rPr>
          <w:rFonts w:eastAsia="Times New Roman"/>
          <w:vertAlign w:val="superscript"/>
          <w:lang w:val="en-US" w:eastAsia="de-DE"/>
        </w:rPr>
        <w:t>2</w:t>
      </w:r>
      <w:r w:rsidRPr="00045B05">
        <w:rPr>
          <w:rFonts w:eastAsia="Times New Roman"/>
          <w:lang w:val="en-US" w:eastAsia="de-DE"/>
        </w:rPr>
        <w:t xml:space="preserve">minimization was performed, using the fit-function </w:t>
      </w:r>
    </w:p>
    <w:p w:rsidR="00742945" w:rsidRPr="00045B05" w:rsidRDefault="00CE6E6E" w:rsidP="008079E0">
      <w:pPr>
        <w:pStyle w:val="equation"/>
        <w:rPr>
          <w:lang w:val="en-US" w:eastAsia="de-DE"/>
        </w:rPr>
      </w:pPr>
      <w:r w:rsidRPr="00045B05">
        <w:rPr>
          <w:vertAlign w:val="subscript"/>
          <w:lang w:val="en-US" w:eastAsia="de-DE"/>
        </w:rPr>
        <w:object w:dxaOrig="8180" w:dyaOrig="380">
          <v:shape id="_x0000_i1044" type="#_x0000_t75" style="width:351.6pt;height:16.2pt" o:ole="">
            <v:imagedata r:id="rId57" o:title=""/>
          </v:shape>
          <o:OLEObject Type="Embed" ProgID="Equation.DSMT4" ShapeID="_x0000_i1044" DrawAspect="Content" ObjectID="_1413559645" r:id="rId58"/>
        </w:object>
      </w:r>
      <w:r w:rsidR="00742945" w:rsidRPr="00045B05">
        <w:rPr>
          <w:vertAlign w:val="subscript"/>
          <w:lang w:val="en-US" w:eastAsia="de-DE"/>
        </w:rPr>
        <w:t xml:space="preserve">       </w:t>
      </w:r>
      <w:r w:rsidR="00742945" w:rsidRPr="00045B05">
        <w:rPr>
          <w:lang w:val="en-US" w:eastAsia="de-DE"/>
        </w:rPr>
        <w:t xml:space="preserve"> (</w:t>
      </w:r>
      <w:r w:rsidR="00FE28DD">
        <w:rPr>
          <w:lang w:val="en-US" w:eastAsia="de-DE"/>
        </w:rPr>
        <w:t>6</w:t>
      </w:r>
      <w:r w:rsidR="00742945" w:rsidRPr="00045B05">
        <w:rPr>
          <w:lang w:val="en-US" w:eastAsia="de-DE"/>
        </w:rPr>
        <w:t xml:space="preserve">) </w:t>
      </w:r>
    </w:p>
    <w:p w:rsidR="00742945" w:rsidRPr="00045B05" w:rsidRDefault="00CF0911" w:rsidP="006F1BF3">
      <w:pPr>
        <w:rPr>
          <w:rFonts w:eastAsia="Times New Roman"/>
          <w:lang w:val="en-US" w:eastAsia="de-DE"/>
        </w:rPr>
      </w:pPr>
      <w:r>
        <w:rPr>
          <w:noProof/>
        </w:rPr>
        <w:pict>
          <v:shape id="_x0000_s1080" type="#_x0000_t75" style="position:absolute;margin-left:11.05pt;margin-top:288.05pt;width:358pt;height:28.15pt;z-index:251671552;mso-position-horizontal-relative:text;mso-position-vertical-relative:text" wrapcoords="2862 1751 138 6422 0 10508 185 11092 185 13427 2031 19849 2631 19849 2815 19849 20908 14595 21600 11092 21046 11092 21185 4086 3092 1751 2862 1751">
            <v:imagedata r:id="rId59" o:title=""/>
            <w10:wrap type="tight"/>
          </v:shape>
          <o:OLEObject Type="Embed" ProgID="Equation.3" ShapeID="_x0000_s1080" DrawAspect="Content" ObjectID="_1413559672" r:id="rId60"/>
        </w:pict>
      </w:r>
      <w:proofErr w:type="gramStart"/>
      <w:r w:rsidR="00742945" w:rsidRPr="00045B05">
        <w:rPr>
          <w:lang w:val="en-US" w:eastAsia="de-DE"/>
        </w:rPr>
        <w:t>with</w:t>
      </w:r>
      <w:proofErr w:type="gramEnd"/>
      <w:r w:rsidR="00742945" w:rsidRPr="00045B05">
        <w:rPr>
          <w:lang w:val="en-US" w:eastAsia="de-DE"/>
        </w:rPr>
        <w:t xml:space="preserve"> a total of 8 fit-parameters. Within the relatively short time intervals, the term (</w:t>
      </w:r>
      <w:r w:rsidR="00742945" w:rsidRPr="00045B05">
        <w:rPr>
          <w:i/>
          <w:lang w:val="en-US" w:eastAsia="de-DE"/>
        </w:rPr>
        <w:t>c</w:t>
      </w:r>
      <w:r w:rsidR="00742945" w:rsidRPr="00045B05">
        <w:rPr>
          <w:vertAlign w:val="subscript"/>
          <w:lang w:val="en-US" w:eastAsia="de-DE"/>
        </w:rPr>
        <w:t>0</w:t>
      </w:r>
      <w:r w:rsidR="00742945" w:rsidRPr="00045B05">
        <w:rPr>
          <w:vertAlign w:val="superscript"/>
          <w:lang w:val="en-US" w:eastAsia="de-DE"/>
        </w:rPr>
        <w:t>i</w:t>
      </w:r>
      <w:r w:rsidR="00742945" w:rsidRPr="00045B05">
        <w:rPr>
          <w:lang w:val="en-US" w:eastAsia="de-DE"/>
        </w:rPr>
        <w:t xml:space="preserve"> + </w:t>
      </w:r>
      <w:proofErr w:type="spellStart"/>
      <w:r w:rsidR="00742945" w:rsidRPr="00045B05">
        <w:rPr>
          <w:i/>
          <w:lang w:val="en-US" w:eastAsia="de-DE"/>
        </w:rPr>
        <w:t>c</w:t>
      </w:r>
      <w:r w:rsidR="00742945" w:rsidRPr="00045B05">
        <w:rPr>
          <w:vertAlign w:val="subscript"/>
          <w:lang w:val="en-US" w:eastAsia="de-DE"/>
        </w:rPr>
        <w:t>lin</w:t>
      </w:r>
      <w:r w:rsidR="00742945" w:rsidRPr="00045B05">
        <w:rPr>
          <w:vertAlign w:val="superscript"/>
          <w:lang w:val="en-US" w:eastAsia="de-DE"/>
        </w:rPr>
        <w:t>i</w:t>
      </w:r>
      <w:proofErr w:type="spellEnd"/>
      <w:r w:rsidR="00742945" w:rsidRPr="00045B05">
        <w:rPr>
          <w:lang w:eastAsia="de-DE"/>
        </w:rPr>
        <w:sym w:font="Symbol" w:char="F0D7"/>
      </w:r>
      <w:r w:rsidR="00742945" w:rsidRPr="00045B05">
        <w:rPr>
          <w:i/>
          <w:lang w:val="en-US" w:eastAsia="de-DE"/>
        </w:rPr>
        <w:t>t</w:t>
      </w:r>
      <w:r w:rsidR="00742945" w:rsidRPr="00045B05">
        <w:rPr>
          <w:lang w:val="en-US" w:eastAsia="de-DE"/>
        </w:rPr>
        <w:t>) presents the adequate</w:t>
      </w:r>
      <w:r w:rsidR="00742945" w:rsidRPr="00045B05" w:rsidDel="00D505D0">
        <w:rPr>
          <w:lang w:val="en-US" w:eastAsia="de-DE"/>
        </w:rPr>
        <w:t xml:space="preserve"> </w:t>
      </w:r>
      <w:r w:rsidR="00742945" w:rsidRPr="00045B05">
        <w:rPr>
          <w:lang w:val="en-US" w:eastAsia="de-DE"/>
        </w:rPr>
        <w:t>parameterization of the SQUID offset showing a small linear drift due to the elevated 1/</w:t>
      </w:r>
      <w:r w:rsidR="00742945" w:rsidRPr="00045B05">
        <w:rPr>
          <w:i/>
          <w:lang w:val="en-US" w:eastAsia="de-DE"/>
        </w:rPr>
        <w:t>f</w:t>
      </w:r>
      <w:r w:rsidR="00742945" w:rsidRPr="00045B05">
        <w:rPr>
          <w:lang w:val="en-US" w:eastAsia="de-DE"/>
        </w:rPr>
        <w:t>-noise at low frequencies (&lt; 1 Hz) and some distinct distortions caused by mechanical vibrations</w:t>
      </w:r>
      <w:r w:rsidR="00742945">
        <w:rPr>
          <w:lang w:val="en-US" w:eastAsia="de-DE"/>
        </w:rPr>
        <w:t>.</w:t>
      </w:r>
      <w:r w:rsidR="00742945" w:rsidRPr="00045B05">
        <w:rPr>
          <w:lang w:val="en-US" w:eastAsia="de-DE"/>
        </w:rPr>
        <w:t xml:space="preserve"> For each sub data-set we finally obtain numbers for the respective fit parameters</w:t>
      </w:r>
      <m:oMath>
        <m:sSubSup>
          <m:sSubSupPr>
            <m:ctrlPr>
              <w:rPr>
                <w:rFonts w:ascii="Cambria Math" w:hAnsi="Cambria Math"/>
                <w:i/>
                <w:lang w:val="en-US" w:eastAsia="de-DE"/>
              </w:rPr>
            </m:ctrlPr>
          </m:sSubSupPr>
          <m:e>
            <m:r>
              <w:rPr>
                <w:rFonts w:ascii="Cambria Math" w:hAnsi="Cambria Math"/>
                <w:lang w:val="en-US" w:eastAsia="de-DE"/>
              </w:rPr>
              <m:t xml:space="preserve"> ω</m:t>
            </m:r>
          </m:e>
          <m:sub>
            <m:r>
              <w:rPr>
                <w:rFonts w:ascii="Cambria Math" w:hAnsi="Cambria Math"/>
                <w:lang w:val="en-US" w:eastAsia="de-DE"/>
              </w:rPr>
              <m:t>He</m:t>
            </m:r>
          </m:sub>
          <m:sup>
            <m:r>
              <w:rPr>
                <w:rFonts w:ascii="Cambria Math" w:hAnsi="Cambria Math"/>
                <w:lang w:val="en-US" w:eastAsia="de-DE"/>
              </w:rPr>
              <m:t>i</m:t>
            </m:r>
          </m:sup>
        </m:sSubSup>
        <m:r>
          <w:rPr>
            <w:rFonts w:ascii="Cambria Math" w:hAnsi="Cambria Math"/>
            <w:lang w:val="en-US" w:eastAsia="de-DE"/>
          </w:rPr>
          <m:t xml:space="preserve">, </m:t>
        </m:r>
        <m:sSubSup>
          <m:sSubSupPr>
            <m:ctrlPr>
              <w:rPr>
                <w:rFonts w:ascii="Cambria Math" w:hAnsi="Cambria Math"/>
                <w:i/>
                <w:lang w:val="en-US" w:eastAsia="de-DE"/>
              </w:rPr>
            </m:ctrlPr>
          </m:sSubSupPr>
          <m:e>
            <m:r>
              <w:rPr>
                <w:rFonts w:ascii="Cambria Math" w:hAnsi="Cambria Math"/>
                <w:lang w:val="en-US" w:eastAsia="de-DE"/>
              </w:rPr>
              <m:t>ω</m:t>
            </m:r>
          </m:e>
          <m:sub>
            <m:r>
              <w:rPr>
                <w:rFonts w:ascii="Cambria Math" w:hAnsi="Cambria Math"/>
                <w:lang w:val="en-US" w:eastAsia="de-DE"/>
              </w:rPr>
              <m:t>Xe</m:t>
            </m:r>
          </m:sub>
          <m:sup>
            <m:r>
              <w:rPr>
                <w:rFonts w:ascii="Cambria Math" w:hAnsi="Cambria Math"/>
                <w:lang w:val="en-US" w:eastAsia="de-DE"/>
              </w:rPr>
              <m:t>i</m:t>
            </m:r>
          </m:sup>
        </m:sSubSup>
        <m:r>
          <w:rPr>
            <w:rFonts w:ascii="Cambria Math" w:hAnsi="Cambria Math"/>
            <w:lang w:val="en-US" w:eastAsia="de-DE"/>
          </w:rPr>
          <m:t xml:space="preserve">, </m:t>
        </m:r>
        <m:sSubSup>
          <m:sSubSupPr>
            <m:ctrlPr>
              <w:rPr>
                <w:rFonts w:ascii="Cambria Math" w:hAnsi="Cambria Math"/>
                <w:i/>
                <w:lang w:val="en-US" w:eastAsia="de-DE"/>
              </w:rPr>
            </m:ctrlPr>
          </m:sSubSupPr>
          <m:e>
            <m:r>
              <w:rPr>
                <w:rFonts w:ascii="Cambria Math" w:hAnsi="Cambria Math"/>
                <w:lang w:val="en-US" w:eastAsia="de-DE"/>
              </w:rPr>
              <m:t>φ</m:t>
            </m:r>
          </m:e>
          <m:sub>
            <m:r>
              <w:rPr>
                <w:rFonts w:ascii="Cambria Math" w:hAnsi="Cambria Math"/>
                <w:lang w:val="en-US" w:eastAsia="de-DE"/>
              </w:rPr>
              <m:t>He</m:t>
            </m:r>
          </m:sub>
          <m:sup>
            <m:r>
              <w:rPr>
                <w:rFonts w:ascii="Cambria Math" w:hAnsi="Cambria Math"/>
                <w:lang w:val="en-US" w:eastAsia="de-DE"/>
              </w:rPr>
              <m:t>i</m:t>
            </m:r>
          </m:sup>
        </m:sSubSup>
        <m:r>
          <w:rPr>
            <w:rFonts w:ascii="Cambria Math" w:hAnsi="Cambria Math"/>
            <w:lang w:val="en-US" w:eastAsia="de-DE"/>
          </w:rPr>
          <m:t xml:space="preserve">, </m:t>
        </m:r>
        <m:sSubSup>
          <m:sSubSupPr>
            <m:ctrlPr>
              <w:rPr>
                <w:rFonts w:ascii="Cambria Math" w:hAnsi="Cambria Math"/>
                <w:i/>
                <w:lang w:val="en-US" w:eastAsia="de-DE"/>
              </w:rPr>
            </m:ctrlPr>
          </m:sSubSupPr>
          <m:e>
            <m:r>
              <w:rPr>
                <w:rFonts w:ascii="Cambria Math" w:hAnsi="Cambria Math"/>
                <w:lang w:val="en-US" w:eastAsia="de-DE"/>
              </w:rPr>
              <m:t>φ</m:t>
            </m:r>
          </m:e>
          <m:sub>
            <m:r>
              <w:rPr>
                <w:rFonts w:ascii="Cambria Math" w:hAnsi="Cambria Math"/>
                <w:lang w:val="en-US" w:eastAsia="de-DE"/>
              </w:rPr>
              <m:t>Xe</m:t>
            </m:r>
          </m:sub>
          <m:sup>
            <m:r>
              <w:rPr>
                <w:rFonts w:ascii="Cambria Math" w:hAnsi="Cambria Math"/>
                <w:lang w:val="en-US" w:eastAsia="de-DE"/>
              </w:rPr>
              <m:t>i</m:t>
            </m:r>
          </m:sup>
        </m:sSubSup>
      </m:oMath>
      <w:r w:rsidR="00742945" w:rsidRPr="00045B05">
        <w:rPr>
          <w:lang w:val="en-US" w:eastAsia="de-DE"/>
        </w:rPr>
        <w:t xml:space="preserve">  including error bars. Thereby</w:t>
      </w:r>
      <m:oMath>
        <m:sSubSup>
          <m:sSubSupPr>
            <m:ctrlPr>
              <w:rPr>
                <w:rFonts w:ascii="Cambria Math" w:hAnsi="Cambria Math"/>
                <w:i/>
                <w:lang w:val="en-US" w:eastAsia="de-DE"/>
              </w:rPr>
            </m:ctrlPr>
          </m:sSubSupPr>
          <m:e>
            <m:r>
              <w:rPr>
                <w:rFonts w:ascii="Cambria Math" w:hAnsi="Cambria Math"/>
                <w:lang w:val="en-US" w:eastAsia="de-DE"/>
              </w:rPr>
              <m:t xml:space="preserve"> φ</m:t>
            </m:r>
          </m:e>
          <m:sub>
            <m:r>
              <w:rPr>
                <w:rFonts w:ascii="Cambria Math" w:hAnsi="Cambria Math"/>
                <w:lang w:val="en-US" w:eastAsia="de-DE"/>
              </w:rPr>
              <m:t>He</m:t>
            </m:r>
          </m:sub>
          <m:sup>
            <m:r>
              <w:rPr>
                <w:rFonts w:ascii="Cambria Math" w:hAnsi="Cambria Math"/>
                <w:lang w:val="en-US" w:eastAsia="de-DE"/>
              </w:rPr>
              <m:t>i</m:t>
            </m:r>
          </m:sup>
        </m:sSubSup>
        <m:r>
          <w:rPr>
            <w:rFonts w:ascii="Cambria Math" w:hAnsi="Cambria Math"/>
            <w:lang w:val="en-US" w:eastAsia="de-DE"/>
          </w:rPr>
          <m:t xml:space="preserve">, </m:t>
        </m:r>
        <m:sSubSup>
          <m:sSubSupPr>
            <m:ctrlPr>
              <w:rPr>
                <w:rFonts w:ascii="Cambria Math" w:hAnsi="Cambria Math"/>
                <w:i/>
                <w:lang w:val="en-US" w:eastAsia="de-DE"/>
              </w:rPr>
            </m:ctrlPr>
          </m:sSubSupPr>
          <m:e>
            <m:r>
              <w:rPr>
                <w:rFonts w:ascii="Cambria Math" w:hAnsi="Cambria Math"/>
                <w:lang w:val="en-US" w:eastAsia="de-DE"/>
              </w:rPr>
              <m:t>φ</m:t>
            </m:r>
          </m:e>
          <m:sub>
            <m:r>
              <w:rPr>
                <w:rFonts w:ascii="Cambria Math" w:hAnsi="Cambria Math"/>
                <w:lang w:val="en-US" w:eastAsia="de-DE"/>
              </w:rPr>
              <m:t>Xe</m:t>
            </m:r>
          </m:sub>
          <m:sup>
            <m:r>
              <w:rPr>
                <w:rFonts w:ascii="Cambria Math" w:hAnsi="Cambria Math"/>
                <w:lang w:val="en-US" w:eastAsia="de-DE"/>
              </w:rPr>
              <m:t>i</m:t>
            </m:r>
          </m:sup>
        </m:sSubSup>
        <m:r>
          <m:rPr>
            <m:sty m:val="p"/>
          </m:rPr>
          <w:rPr>
            <w:rFonts w:ascii="Cambria Math" w:hAnsi="Cambria Math"/>
            <w:lang w:val="en-US" w:eastAsia="de-DE"/>
          </w:rPr>
          <m:t xml:space="preserve"> </m:t>
        </m:r>
      </m:oMath>
      <w:r w:rsidR="00742945" w:rsidRPr="00045B05">
        <w:rPr>
          <w:lang w:val="en-US" w:eastAsia="de-DE"/>
        </w:rPr>
        <w:t>are given by</w:t>
      </w:r>
      <m:oMath>
        <m:r>
          <w:rPr>
            <w:rFonts w:ascii="Cambria Math" w:hAnsi="Cambria Math"/>
            <w:lang w:val="en-US" w:eastAsia="de-DE"/>
          </w:rPr>
          <m:t xml:space="preserve"> </m:t>
        </m:r>
        <m:sSubSup>
          <m:sSubSupPr>
            <m:ctrlPr>
              <w:rPr>
                <w:rFonts w:ascii="Cambria Math" w:hAnsi="Cambria Math"/>
                <w:i/>
                <w:lang w:val="en-US" w:eastAsia="de-DE"/>
              </w:rPr>
            </m:ctrlPr>
          </m:sSubSupPr>
          <m:e>
            <m:r>
              <w:rPr>
                <w:rFonts w:ascii="Cambria Math" w:hAnsi="Cambria Math"/>
                <w:lang w:val="en-US" w:eastAsia="de-DE"/>
              </w:rPr>
              <m:t>φ</m:t>
            </m:r>
          </m:e>
          <m:sub>
            <m:r>
              <w:rPr>
                <w:rFonts w:ascii="Cambria Math" w:hAnsi="Cambria Math"/>
                <w:lang w:val="en-US" w:eastAsia="de-DE"/>
              </w:rPr>
              <m:t>He(Xe)</m:t>
            </m:r>
          </m:sub>
          <m:sup>
            <m:r>
              <w:rPr>
                <w:rFonts w:ascii="Cambria Math" w:hAnsi="Cambria Math"/>
                <w:lang w:val="en-US" w:eastAsia="de-DE"/>
              </w:rPr>
              <m:t>i</m:t>
            </m:r>
          </m:sup>
        </m:sSubSup>
        <m:r>
          <m:rPr>
            <m:sty m:val="p"/>
          </m:rPr>
          <w:rPr>
            <w:rFonts w:ascii="Cambria Math" w:hAnsi="Cambria Math"/>
            <w:lang w:val="en-US" w:eastAsia="de-DE"/>
          </w:rPr>
          <m:t>=arctan⁡(</m:t>
        </m:r>
        <m:sSubSup>
          <m:sSubSupPr>
            <m:ctrlPr>
              <w:rPr>
                <w:rFonts w:ascii="Cambria Math" w:hAnsi="Cambria Math"/>
                <w:lang w:val="en-US" w:eastAsia="de-DE"/>
              </w:rPr>
            </m:ctrlPr>
          </m:sSubSupPr>
          <m:e>
            <m:r>
              <m:rPr>
                <m:sty m:val="p"/>
              </m:rPr>
              <w:rPr>
                <w:rFonts w:ascii="Cambria Math" w:hAnsi="Cambria Math"/>
                <w:lang w:val="en-US" w:eastAsia="de-DE"/>
              </w:rPr>
              <m:t>B</m:t>
            </m:r>
          </m:e>
          <m:sub>
            <m:r>
              <w:rPr>
                <w:rFonts w:ascii="Cambria Math" w:hAnsi="Cambria Math"/>
                <w:lang w:val="en-US" w:eastAsia="de-DE"/>
              </w:rPr>
              <m:t>He(Xe)</m:t>
            </m:r>
          </m:sub>
          <m:sup>
            <m:r>
              <w:rPr>
                <w:rFonts w:ascii="Cambria Math" w:hAnsi="Cambria Math"/>
                <w:lang w:val="en-US" w:eastAsia="de-DE"/>
              </w:rPr>
              <m:t>i</m:t>
            </m:r>
          </m:sup>
        </m:sSubSup>
        <m:r>
          <m:rPr>
            <m:sty m:val="p"/>
          </m:rPr>
          <w:rPr>
            <w:rFonts w:ascii="Cambria Math" w:hAnsi="Cambria Math"/>
            <w:lang w:val="en-US" w:eastAsia="de-DE"/>
          </w:rPr>
          <m:t>/</m:t>
        </m:r>
        <m:sSubSup>
          <m:sSubSupPr>
            <m:ctrlPr>
              <w:rPr>
                <w:rFonts w:ascii="Cambria Math" w:hAnsi="Cambria Math"/>
                <w:lang w:val="en-US" w:eastAsia="de-DE"/>
              </w:rPr>
            </m:ctrlPr>
          </m:sSubSupPr>
          <m:e>
            <m:r>
              <m:rPr>
                <m:sty m:val="p"/>
              </m:rPr>
              <w:rPr>
                <w:rFonts w:ascii="Cambria Math" w:hAnsi="Cambria Math"/>
                <w:lang w:val="en-US" w:eastAsia="de-DE"/>
              </w:rPr>
              <m:t>A</m:t>
            </m:r>
          </m:e>
          <m:sub>
            <m:r>
              <w:rPr>
                <w:rFonts w:ascii="Cambria Math" w:hAnsi="Cambria Math"/>
                <w:lang w:val="en-US" w:eastAsia="de-DE"/>
              </w:rPr>
              <m:t>He(Xe)</m:t>
            </m:r>
          </m:sub>
          <m:sup>
            <m:r>
              <w:rPr>
                <w:rFonts w:ascii="Cambria Math" w:hAnsi="Cambria Math"/>
                <w:lang w:val="en-US" w:eastAsia="de-DE"/>
              </w:rPr>
              <m:t>i</m:t>
            </m:r>
          </m:sup>
        </m:sSubSup>
        <m:r>
          <m:rPr>
            <m:sty m:val="p"/>
          </m:rPr>
          <w:rPr>
            <w:rFonts w:ascii="Cambria Math" w:hAnsi="Cambria Math"/>
            <w:lang w:val="en-US" w:eastAsia="de-DE"/>
          </w:rPr>
          <m:t>)</m:t>
        </m:r>
      </m:oMath>
      <w:r w:rsidR="00742945" w:rsidRPr="00045B05">
        <w:rPr>
          <w:lang w:val="en-US" w:eastAsia="de-DE"/>
        </w:rPr>
        <w:t>. From these values the accumulated phases</w:t>
      </w:r>
      <w:r w:rsidR="00742945" w:rsidRPr="00045B05">
        <w:rPr>
          <w:position w:val="-14"/>
          <w:lang w:val="en-US" w:eastAsia="de-DE"/>
        </w:rPr>
        <w:t xml:space="preserve"> </w:t>
      </w:r>
      <m:oMath>
        <m:sSubSup>
          <m:sSubSupPr>
            <m:ctrlPr>
              <w:rPr>
                <w:rFonts w:ascii="Cambria Math" w:hAnsi="Cambria Math"/>
                <w:i/>
                <w:lang w:val="en-US" w:eastAsia="de-DE"/>
              </w:rPr>
            </m:ctrlPr>
          </m:sSubSupPr>
          <m:e>
            <m:r>
              <w:rPr>
                <w:rFonts w:ascii="Cambria Math" w:hAnsi="Cambria Math"/>
                <w:lang w:val="en-US" w:eastAsia="de-DE"/>
              </w:rPr>
              <m:t>Φ</m:t>
            </m:r>
          </m:e>
          <m:sub>
            <m:r>
              <w:rPr>
                <w:rFonts w:ascii="Cambria Math" w:hAnsi="Cambria Math"/>
                <w:lang w:val="en-US" w:eastAsia="de-DE"/>
              </w:rPr>
              <m:t>He</m:t>
            </m:r>
            <m:d>
              <m:dPr>
                <m:ctrlPr>
                  <w:rPr>
                    <w:rFonts w:ascii="Cambria Math" w:hAnsi="Cambria Math"/>
                    <w:i/>
                    <w:lang w:val="en-US" w:eastAsia="de-DE"/>
                  </w:rPr>
                </m:ctrlPr>
              </m:dPr>
              <m:e>
                <m:r>
                  <w:rPr>
                    <w:rFonts w:ascii="Cambria Math" w:hAnsi="Cambria Math"/>
                    <w:lang w:val="en-US" w:eastAsia="de-DE"/>
                  </w:rPr>
                  <m:t>Xe</m:t>
                </m:r>
              </m:e>
            </m:d>
          </m:sub>
          <m:sup>
            <m:r>
              <w:rPr>
                <w:rFonts w:ascii="Cambria Math" w:hAnsi="Cambria Math"/>
                <w:lang w:val="en-US" w:eastAsia="de-DE"/>
              </w:rPr>
              <m:t>j</m:t>
            </m:r>
          </m:sup>
        </m:sSubSup>
        <m:d>
          <m:dPr>
            <m:ctrlPr>
              <w:rPr>
                <w:rFonts w:ascii="Cambria Math" w:hAnsi="Cambria Math"/>
                <w:i/>
                <w:lang w:val="en-US" w:eastAsia="de-DE"/>
              </w:rPr>
            </m:ctrlPr>
          </m:dPr>
          <m:e>
            <m:r>
              <w:rPr>
                <w:rFonts w:ascii="Cambria Math" w:hAnsi="Cambria Math"/>
                <w:lang w:val="en-US" w:eastAsia="de-DE"/>
              </w:rPr>
              <m:t>t</m:t>
            </m:r>
          </m:e>
        </m:d>
        <m:r>
          <w:rPr>
            <w:rFonts w:ascii="Cambria Math" w:hAnsi="Cambria Math"/>
            <w:lang w:val="en-US" w:eastAsia="de-DE"/>
          </w:rPr>
          <m:t xml:space="preserve"> </m:t>
        </m:r>
      </m:oMath>
      <w:r w:rsidR="00742945" w:rsidRPr="00045B05">
        <w:rPr>
          <w:lang w:val="en-US" w:eastAsia="de-DE"/>
        </w:rPr>
        <w:t xml:space="preserve">for each run </w:t>
      </w:r>
      <w:r w:rsidR="00742945" w:rsidRPr="00045B05">
        <w:rPr>
          <w:i/>
          <w:lang w:val="en-US" w:eastAsia="de-DE"/>
        </w:rPr>
        <w:t>j</w:t>
      </w:r>
      <w:r w:rsidR="00742945" w:rsidRPr="00045B05">
        <w:rPr>
          <w:lang w:val="en-US" w:eastAsia="de-DE"/>
        </w:rPr>
        <w:t xml:space="preserve"> were determined and </w:t>
      </w:r>
      <w:proofErr w:type="gramStart"/>
      <w:r w:rsidR="00742945" w:rsidRPr="00045B05">
        <w:rPr>
          <w:lang w:val="en-US" w:eastAsia="de-DE"/>
        </w:rPr>
        <w:t xml:space="preserve">finally </w:t>
      </w:r>
      <w:proofErr w:type="gramEnd"/>
      <w:r w:rsidR="006F1BF3" w:rsidRPr="006F1BF3">
        <w:rPr>
          <w:position w:val="-12"/>
          <w:lang w:val="en-US" w:eastAsia="de-DE"/>
        </w:rPr>
        <w:object w:dxaOrig="3080" w:dyaOrig="380">
          <v:shape id="_x0000_i1045" type="#_x0000_t75" style="width:154.2pt;height:19.2pt" o:ole="">
            <v:imagedata r:id="rId61" o:title=""/>
          </v:shape>
          <o:OLEObject Type="Embed" ProgID="Equation.3" ShapeID="_x0000_i1045" DrawAspect="Content" ObjectID="_1413559646" r:id="rId62"/>
        </w:object>
      </w:r>
      <w:r w:rsidR="006F1BF3">
        <w:rPr>
          <w:lang w:val="en-US" w:eastAsia="de-DE"/>
        </w:rPr>
        <w:t xml:space="preserve">. </w:t>
      </w:r>
      <w:r w:rsidR="00742945" w:rsidRPr="00045B05">
        <w:rPr>
          <w:lang w:val="en-US" w:eastAsia="de-DE"/>
        </w:rPr>
        <w:t xml:space="preserve">Thus, one expects as a result a general phase offset </w:t>
      </w:r>
      <w:proofErr w:type="gramStart"/>
      <w:r w:rsidR="00742945" w:rsidRPr="00045B05">
        <w:rPr>
          <w:iCs/>
          <w:lang w:eastAsia="de-DE"/>
        </w:rPr>
        <w:t>ΔΦ</w:t>
      </w:r>
      <w:r w:rsidR="00742945" w:rsidRPr="00045B05">
        <w:rPr>
          <w:iCs/>
          <w:vertAlign w:val="superscript"/>
          <w:lang w:val="en-US" w:eastAsia="de-DE"/>
        </w:rPr>
        <w:t>(</w:t>
      </w:r>
      <w:proofErr w:type="gramEnd"/>
      <w:r w:rsidR="00742945" w:rsidRPr="00045B05">
        <w:rPr>
          <w:i/>
          <w:iCs/>
          <w:vertAlign w:val="superscript"/>
          <w:lang w:val="en-US" w:eastAsia="de-DE"/>
        </w:rPr>
        <w:t>j</w:t>
      </w:r>
      <w:r w:rsidR="00742945" w:rsidRPr="00045B05">
        <w:rPr>
          <w:iCs/>
          <w:vertAlign w:val="superscript"/>
          <w:lang w:val="en-US" w:eastAsia="de-DE"/>
        </w:rPr>
        <w:t>)</w:t>
      </w:r>
      <w:r w:rsidR="00742945" w:rsidRPr="00045B05">
        <w:rPr>
          <w:lang w:val="en-US" w:eastAsia="de-DE"/>
        </w:rPr>
        <w:t>(</w:t>
      </w:r>
      <w:r w:rsidR="00742945" w:rsidRPr="00045B05">
        <w:rPr>
          <w:i/>
          <w:iCs/>
          <w:lang w:val="en-US" w:eastAsia="de-DE"/>
        </w:rPr>
        <w:t>t</w:t>
      </w:r>
      <w:r w:rsidR="00742945" w:rsidRPr="00045B05">
        <w:rPr>
          <w:lang w:val="en-US" w:eastAsia="de-DE"/>
        </w:rPr>
        <w:t>) =</w:t>
      </w:r>
      <w:r w:rsidR="00742945" w:rsidRPr="00045B05">
        <w:rPr>
          <w:lang w:val="en-US" w:eastAsia="de-DE"/>
        </w:rPr>
        <w:sym w:font="Symbol" w:char="F046"/>
      </w:r>
      <w:r w:rsidR="00742945" w:rsidRPr="00045B05">
        <w:rPr>
          <w:vertAlign w:val="superscript"/>
          <w:lang w:val="en-US" w:eastAsia="de-DE"/>
        </w:rPr>
        <w:t>(</w:t>
      </w:r>
      <w:r w:rsidR="00742945" w:rsidRPr="00045B05">
        <w:rPr>
          <w:i/>
          <w:vertAlign w:val="superscript"/>
          <w:lang w:val="en-US" w:eastAsia="de-DE"/>
        </w:rPr>
        <w:t>j</w:t>
      </w:r>
      <w:r w:rsidR="00742945" w:rsidRPr="00045B05">
        <w:rPr>
          <w:vertAlign w:val="superscript"/>
          <w:lang w:val="en-US" w:eastAsia="de-DE"/>
        </w:rPr>
        <w:t>)</w:t>
      </w:r>
      <w:r w:rsidR="00742945" w:rsidRPr="00045B05">
        <w:rPr>
          <w:vertAlign w:val="subscript"/>
          <w:lang w:val="en-US" w:eastAsia="de-DE"/>
        </w:rPr>
        <w:t>0</w:t>
      </w:r>
      <w:r w:rsidR="00742945" w:rsidRPr="00045B05">
        <w:rPr>
          <w:lang w:val="en-US" w:eastAsia="de-DE"/>
        </w:rPr>
        <w:t xml:space="preserve"> = const</w:t>
      </w:r>
      <w:r w:rsidR="00742945" w:rsidRPr="00045B05">
        <w:rPr>
          <w:i/>
          <w:iCs/>
          <w:lang w:val="en-US" w:eastAsia="de-DE"/>
        </w:rPr>
        <w:t>.</w:t>
      </w:r>
      <w:r w:rsidR="00742945" w:rsidRPr="00045B05">
        <w:rPr>
          <w:lang w:val="en-US" w:eastAsia="de-DE"/>
        </w:rPr>
        <w:t xml:space="preserve">, if no other drifts and noise sources come into play. Indeed, after subtraction of deterministic phase drifts like the linear phase shift </w:t>
      </w:r>
      <w:r w:rsidR="00742945" w:rsidRPr="00045B05">
        <w:rPr>
          <w:rFonts w:eastAsia="Times New Roman"/>
          <w:lang w:eastAsia="de-DE"/>
        </w:rPr>
        <w:t>Φ</w:t>
      </w:r>
      <w:r w:rsidR="00742945" w:rsidRPr="00045B05">
        <w:rPr>
          <w:rFonts w:eastAsia="Times New Roman"/>
          <w:vertAlign w:val="subscript"/>
          <w:lang w:val="en-US" w:eastAsia="de-DE"/>
        </w:rPr>
        <w:t>Earth</w:t>
      </w:r>
      <w:r w:rsidR="00742945" w:rsidRPr="00045B05">
        <w:rPr>
          <w:rFonts w:eastAsia="Times New Roman"/>
          <w:lang w:val="en-US" w:eastAsia="de-DE"/>
        </w:rPr>
        <w:t xml:space="preserve"> </w:t>
      </w:r>
      <w:r w:rsidR="00742945" w:rsidRPr="00045B05">
        <w:rPr>
          <w:lang w:val="en-US" w:eastAsia="de-DE"/>
        </w:rPr>
        <w:t xml:space="preserve">= </w:t>
      </w:r>
      <w:proofErr w:type="spellStart"/>
      <w:r w:rsidR="00742945" w:rsidRPr="00045B05">
        <w:rPr>
          <w:rFonts w:eastAsia="Times New Roman"/>
          <w:lang w:eastAsia="de-DE"/>
        </w:rPr>
        <w:t>Δω</w:t>
      </w:r>
      <w:proofErr w:type="spellEnd"/>
      <w:r w:rsidR="00742945" w:rsidRPr="00045B05">
        <w:rPr>
          <w:rFonts w:eastAsia="Times New Roman"/>
          <w:vertAlign w:val="subscript"/>
          <w:lang w:val="en-US" w:eastAsia="de-DE"/>
        </w:rPr>
        <w:t>Earth</w:t>
      </w:r>
      <w:r w:rsidR="00742945" w:rsidRPr="00045B05">
        <w:rPr>
          <w:rFonts w:eastAsia="Times New Roman"/>
          <w:lang w:val="en-US" w:eastAsia="de-DE"/>
        </w:rPr>
        <w:sym w:font="Symbol" w:char="F0D7"/>
      </w:r>
      <w:r w:rsidR="00742945" w:rsidRPr="00045B05">
        <w:rPr>
          <w:rFonts w:eastAsia="Times New Roman"/>
          <w:lang w:val="en-US" w:eastAsia="de-DE"/>
        </w:rPr>
        <w:t xml:space="preserve"> t</w:t>
      </w:r>
      <w:r w:rsidR="00742945" w:rsidRPr="00045B05">
        <w:rPr>
          <w:rFonts w:eastAsia="Times New Roman"/>
          <w:i/>
          <w:iCs/>
          <w:lang w:val="en-US" w:eastAsia="de-DE"/>
        </w:rPr>
        <w:t xml:space="preserve"> </w:t>
      </w:r>
      <w:r w:rsidR="00742945" w:rsidRPr="00045B05">
        <w:rPr>
          <w:lang w:val="en-US" w:eastAsia="de-DE"/>
        </w:rPr>
        <w:t xml:space="preserve">due to Earth’s rotation, this results in phase residuals as shown in </w:t>
      </w:r>
      <w:r w:rsidR="00742945">
        <w:rPr>
          <w:lang w:val="en-US" w:eastAsia="de-DE"/>
        </w:rPr>
        <w:t>F</w:t>
      </w:r>
      <w:r w:rsidR="00742945" w:rsidRPr="00045B05">
        <w:rPr>
          <w:lang w:val="en-US" w:eastAsia="de-DE"/>
        </w:rPr>
        <w:t>ig</w:t>
      </w:r>
      <w:r w:rsidR="00742945">
        <w:rPr>
          <w:lang w:val="en-US" w:eastAsia="de-DE"/>
        </w:rPr>
        <w:t>.</w:t>
      </w:r>
      <w:r w:rsidR="00742945" w:rsidRPr="00045B05">
        <w:rPr>
          <w:lang w:val="en-US" w:eastAsia="de-DE"/>
        </w:rPr>
        <w:t xml:space="preserve"> </w:t>
      </w:r>
      <w:r w:rsidR="00FE28DD">
        <w:rPr>
          <w:lang w:val="en-US" w:eastAsia="de-DE"/>
        </w:rPr>
        <w:t>3</w:t>
      </w:r>
      <w:r w:rsidR="00742945" w:rsidRPr="00045B05">
        <w:rPr>
          <w:lang w:val="en-US" w:eastAsia="de-DE"/>
        </w:rPr>
        <w:t xml:space="preserve">. Due to the exponential decay of the signal amplitudes, mainly that of Xenon with the much shorter </w:t>
      </w:r>
      <w:r w:rsidR="00742945" w:rsidRPr="00045B05">
        <w:rPr>
          <w:i/>
          <w:lang w:val="en-US" w:eastAsia="de-DE"/>
        </w:rPr>
        <w:t>T</w:t>
      </w:r>
      <w:r w:rsidR="00742945" w:rsidRPr="00045B05">
        <w:rPr>
          <w:vertAlign w:val="subscript"/>
          <w:lang w:val="en-US" w:eastAsia="de-DE"/>
        </w:rPr>
        <w:t>2</w:t>
      </w:r>
      <w:r w:rsidR="00742945" w:rsidRPr="00045B05">
        <w:rPr>
          <w:vertAlign w:val="superscript"/>
          <w:lang w:val="en-US" w:eastAsia="de-DE"/>
        </w:rPr>
        <w:t>*</w:t>
      </w:r>
      <w:r w:rsidR="00742945">
        <w:rPr>
          <w:lang w:val="en-US" w:eastAsia="de-DE"/>
        </w:rPr>
        <w:t xml:space="preserve"> of only 4h,</w:t>
      </w:r>
      <w:r w:rsidR="00742945" w:rsidRPr="00045B05">
        <w:rPr>
          <w:lang w:val="en-US" w:eastAsia="de-DE"/>
        </w:rPr>
        <w:t xml:space="preserve"> the </w:t>
      </w:r>
      <w:r w:rsidR="00742945" w:rsidRPr="00045B05">
        <w:rPr>
          <w:i/>
          <w:lang w:val="en-US" w:eastAsia="de-DE"/>
        </w:rPr>
        <w:t>SNR</w:t>
      </w:r>
      <w:r w:rsidR="00742945" w:rsidRPr="00045B05">
        <w:rPr>
          <w:lang w:val="en-US" w:eastAsia="de-DE"/>
        </w:rPr>
        <w:t xml:space="preserve"> decreases resulting in an increase of the residual phase noise, i.e.</w:t>
      </w:r>
      <w:proofErr w:type="gramStart"/>
      <w:r w:rsidR="00742945" w:rsidRPr="00045B05">
        <w:rPr>
          <w:lang w:val="en-US" w:eastAsia="de-DE"/>
        </w:rPr>
        <w:t xml:space="preserve">, </w:t>
      </w:r>
      <w:proofErr w:type="gramEnd"/>
      <w:r w:rsidR="00742945" w:rsidRPr="00045B05">
        <w:rPr>
          <w:position w:val="-12"/>
          <w:lang w:val="en-US" w:eastAsia="de-DE"/>
        </w:rPr>
        <w:object w:dxaOrig="1780" w:dyaOrig="380">
          <v:shape id="_x0000_i1046" type="#_x0000_t75" style="width:89.4pt;height:18.6pt" o:ole="">
            <v:imagedata r:id="rId63" o:title=""/>
          </v:shape>
          <o:OLEObject Type="Embed" ProgID="Equation.3" ShapeID="_x0000_i1046" DrawAspect="Content" ObjectID="_1413559647" r:id="rId64"/>
        </w:object>
      </w:r>
      <w:r w:rsidR="00742945" w:rsidRPr="00045B05">
        <w:rPr>
          <w:lang w:val="en-US" w:eastAsia="de-DE"/>
        </w:rPr>
        <w:t xml:space="preserve">. Non-magnetic spin interactions - if they exist - would be felt in a temporal change of the phase residuals. </w:t>
      </w:r>
      <w:r w:rsidR="00742945" w:rsidRPr="00045B05">
        <w:rPr>
          <w:rFonts w:eastAsia="Times New Roman"/>
          <w:lang w:val="en-US" w:eastAsia="de-DE"/>
        </w:rPr>
        <w:t>In the last step, a piecewise fit function was defined, which is a combined fit to all seven runs, now including the paramet</w:t>
      </w:r>
      <w:r w:rsidR="00742945">
        <w:rPr>
          <w:rFonts w:eastAsia="Times New Roman"/>
          <w:lang w:val="en-US" w:eastAsia="de-DE"/>
        </w:rPr>
        <w:t>e</w:t>
      </w:r>
      <w:r w:rsidR="00742945" w:rsidRPr="00045B05">
        <w:rPr>
          <w:rFonts w:eastAsia="Times New Roman"/>
          <w:lang w:val="en-US" w:eastAsia="de-DE"/>
        </w:rPr>
        <w:t>rization of the sidereal phase modulation</w:t>
      </w:r>
    </w:p>
    <w:p w:rsidR="00742945" w:rsidRPr="00045B05" w:rsidRDefault="00C9340A" w:rsidP="005F15CA">
      <w:pPr>
        <w:pStyle w:val="equation"/>
        <w:rPr>
          <w:lang w:val="en-US" w:eastAsia="de-DE"/>
        </w:rPr>
      </w:pPr>
      <w:r>
        <w:rPr>
          <w:lang w:val="en-US" w:eastAsia="de-DE"/>
        </w:rPr>
        <w:t xml:space="preserve"> </w:t>
      </w:r>
      <w:r w:rsidR="00742945" w:rsidRPr="00045B05">
        <w:rPr>
          <w:lang w:val="en-US" w:eastAsia="de-DE"/>
        </w:rPr>
        <w:t xml:space="preserve"> (</w:t>
      </w:r>
      <w:r w:rsidR="006F1BF3">
        <w:rPr>
          <w:lang w:val="en-US" w:eastAsia="de-DE"/>
        </w:rPr>
        <w:t>7</w:t>
      </w:r>
      <w:r w:rsidR="00742945" w:rsidRPr="00045B05">
        <w:rPr>
          <w:lang w:val="en-US" w:eastAsia="de-DE"/>
        </w:rPr>
        <w:t>)</w:t>
      </w:r>
    </w:p>
    <w:p w:rsidR="00742945" w:rsidRPr="00045B05" w:rsidRDefault="00742945" w:rsidP="005F15CA">
      <w:pPr>
        <w:rPr>
          <w:lang w:val="en-US" w:eastAsia="de-DE"/>
        </w:rPr>
      </w:pPr>
      <w:r w:rsidRPr="00045B05">
        <w:rPr>
          <w:lang w:val="en-US" w:eastAsia="de-DE"/>
        </w:rPr>
        <w:sym w:font="Symbol" w:char="F057"/>
      </w:r>
      <w:r w:rsidRPr="00045B05">
        <w:rPr>
          <w:vertAlign w:val="subscript"/>
          <w:lang w:val="en-US" w:eastAsia="de-DE"/>
        </w:rPr>
        <w:t>SD</w:t>
      </w:r>
      <w:r w:rsidRPr="00045B05">
        <w:rPr>
          <w:lang w:val="en-US" w:eastAsia="de-DE"/>
        </w:rPr>
        <w:t xml:space="preserve"> is the angular frequency of the sidereal day and </w:t>
      </w:r>
      <w:r w:rsidRPr="00045B05">
        <w:rPr>
          <w:i/>
          <w:lang w:eastAsia="de-DE"/>
        </w:rPr>
        <w:sym w:font="Symbol" w:char="F06A"/>
      </w:r>
      <w:r w:rsidRPr="00045B05">
        <w:rPr>
          <w:i/>
          <w:vertAlign w:val="subscript"/>
          <w:lang w:val="en-US" w:eastAsia="de-DE"/>
        </w:rPr>
        <w:t>SD</w:t>
      </w:r>
      <w:r w:rsidRPr="00045B05">
        <w:rPr>
          <w:lang w:val="en-US" w:eastAsia="de-DE"/>
        </w:rPr>
        <w:t xml:space="preserve"> represents the phase offset of the sidereal modulation at the local sidereal time </w:t>
      </w:r>
      <w:proofErr w:type="spellStart"/>
      <w:r w:rsidRPr="00045B05">
        <w:rPr>
          <w:i/>
          <w:lang w:val="en-US" w:eastAsia="de-DE"/>
        </w:rPr>
        <w:t>t</w:t>
      </w:r>
      <w:r w:rsidRPr="00045B05">
        <w:rPr>
          <w:i/>
          <w:vertAlign w:val="subscript"/>
          <w:lang w:val="en-US" w:eastAsia="de-DE"/>
        </w:rPr>
        <w:t>SD</w:t>
      </w:r>
      <w:proofErr w:type="spellEnd"/>
      <w:r w:rsidRPr="00045B05">
        <w:rPr>
          <w:lang w:val="en-US" w:eastAsia="de-DE"/>
        </w:rPr>
        <w:t xml:space="preserve">=0.4053 (units of sidereal day) at the beginning </w:t>
      </w:r>
      <w:r w:rsidRPr="00045B05">
        <w:rPr>
          <w:i/>
          <w:lang w:val="en-US" w:eastAsia="de-DE"/>
        </w:rPr>
        <w:t>t</w:t>
      </w:r>
      <w:r w:rsidRPr="00045B05">
        <w:rPr>
          <w:i/>
          <w:vertAlign w:val="subscript"/>
          <w:lang w:val="en-US" w:eastAsia="de-DE"/>
        </w:rPr>
        <w:t>0,1</w:t>
      </w:r>
      <w:r w:rsidRPr="00045B05">
        <w:rPr>
          <w:lang w:val="en-US" w:eastAsia="de-DE"/>
        </w:rPr>
        <w:t xml:space="preserve"> of the first run with </w:t>
      </w:r>
      <w:r w:rsidRPr="00045B05">
        <w:rPr>
          <w:i/>
          <w:lang w:val="en-US" w:eastAsia="de-DE"/>
        </w:rPr>
        <w:sym w:font="Symbol" w:char="F06A"/>
      </w:r>
      <w:r w:rsidRPr="00045B05">
        <w:rPr>
          <w:i/>
          <w:vertAlign w:val="subscript"/>
          <w:lang w:val="en-US" w:eastAsia="de-DE"/>
        </w:rPr>
        <w:t>SD</w:t>
      </w:r>
      <w:r w:rsidRPr="00045B05">
        <w:rPr>
          <w:lang w:val="en-US" w:eastAsia="de-DE"/>
        </w:rPr>
        <w:t>=2</w:t>
      </w:r>
      <w:r w:rsidRPr="00045B05">
        <w:rPr>
          <w:lang w:val="en-US" w:eastAsia="de-DE"/>
        </w:rPr>
        <w:sym w:font="Symbol" w:char="F070"/>
      </w:r>
      <w:r w:rsidRPr="00045B05">
        <w:rPr>
          <w:lang w:val="en-US" w:eastAsia="de-DE"/>
        </w:rPr>
        <w:sym w:font="Symbol" w:char="F0D7"/>
      </w:r>
      <w:proofErr w:type="spellStart"/>
      <w:r w:rsidRPr="00045B05">
        <w:rPr>
          <w:i/>
          <w:lang w:val="en-US" w:eastAsia="de-DE"/>
        </w:rPr>
        <w:t>t</w:t>
      </w:r>
      <w:r w:rsidRPr="00045B05">
        <w:rPr>
          <w:i/>
          <w:vertAlign w:val="subscript"/>
          <w:lang w:val="en-US" w:eastAsia="de-DE"/>
        </w:rPr>
        <w:t>SD</w:t>
      </w:r>
      <w:proofErr w:type="spellEnd"/>
      <w:r w:rsidRPr="00045B05">
        <w:rPr>
          <w:lang w:val="en-US" w:eastAsia="de-DE"/>
        </w:rPr>
        <w:t xml:space="preserve">. From that, the RMS magnitude of the </w:t>
      </w:r>
      <w:r w:rsidRPr="002972CE">
        <w:rPr>
          <w:lang w:val="en-US" w:eastAsia="de-DE"/>
        </w:rPr>
        <w:t>sidereal phase amplitude</w:t>
      </w:r>
      <w:r w:rsidRPr="002972CE">
        <w:rPr>
          <w:position w:val="-12"/>
          <w:lang w:val="en-US" w:eastAsia="de-DE"/>
        </w:rPr>
        <w:object w:dxaOrig="1500" w:dyaOrig="420">
          <v:shape id="_x0000_i1047" type="#_x0000_t75" style="width:75.6pt;height:21.6pt" o:ole="">
            <v:imagedata r:id="rId65" o:title=""/>
          </v:shape>
          <o:OLEObject Type="Embed" ProgID="Equation.3" ShapeID="_x0000_i1047" DrawAspect="Content" ObjectID="_1413559648" r:id="rId66"/>
        </w:object>
      </w:r>
      <w:r w:rsidRPr="002972CE">
        <w:rPr>
          <w:lang w:val="en-US" w:eastAsia="de-DE"/>
        </w:rPr>
        <w:t>, yielding (2.25</w:t>
      </w:r>
      <w:r w:rsidRPr="002972CE">
        <w:rPr>
          <w:lang w:val="en-US" w:eastAsia="de-DE"/>
        </w:rPr>
        <w:sym w:font="Symbol" w:char="F0B1"/>
      </w:r>
      <w:r w:rsidRPr="002972CE">
        <w:rPr>
          <w:lang w:val="en-US" w:eastAsia="de-DE"/>
        </w:rPr>
        <w:t xml:space="preserve">2.29) </w:t>
      </w:r>
      <w:proofErr w:type="spellStart"/>
      <w:r w:rsidRPr="002972CE">
        <w:rPr>
          <w:lang w:val="en-US" w:eastAsia="de-DE"/>
        </w:rPr>
        <w:t>mrad</w:t>
      </w:r>
      <w:proofErr w:type="spellEnd"/>
      <w:r w:rsidRPr="002972CE">
        <w:rPr>
          <w:lang w:val="en-US" w:eastAsia="de-DE"/>
        </w:rPr>
        <w:t xml:space="preserve"> (95% CL) could be extracted [</w:t>
      </w:r>
      <w:r w:rsidR="008F2D3C" w:rsidRPr="002972CE">
        <w:rPr>
          <w:lang w:val="en-US" w:eastAsia="de-DE"/>
        </w:rPr>
        <w:t>37</w:t>
      </w:r>
      <w:r w:rsidRPr="002972CE">
        <w:rPr>
          <w:lang w:val="en-US" w:eastAsia="de-DE"/>
        </w:rPr>
        <w:t>]. This result is consistent with no Lorentz- and CPT-violating effects. In terms of the SME [</w:t>
      </w:r>
      <w:r w:rsidR="008F2D3C" w:rsidRPr="002972CE">
        <w:rPr>
          <w:lang w:val="en-US" w:eastAsia="de-DE"/>
        </w:rPr>
        <w:t>34</w:t>
      </w:r>
      <w:r w:rsidRPr="002972CE">
        <w:rPr>
          <w:lang w:val="en-US" w:eastAsia="de-DE"/>
        </w:rPr>
        <w:t xml:space="preserve">] we can express </w:t>
      </w:r>
      <w:r w:rsidRPr="002972CE">
        <w:rPr>
          <w:lang w:val="en-US" w:eastAsia="de-DE"/>
        </w:rPr>
        <w:sym w:font="Symbol" w:char="F046"/>
      </w:r>
      <w:r w:rsidRPr="002972CE">
        <w:rPr>
          <w:i/>
          <w:vertAlign w:val="subscript"/>
          <w:lang w:val="en-US" w:eastAsia="de-DE"/>
        </w:rPr>
        <w:t>SD</w:t>
      </w:r>
      <w:r w:rsidRPr="002972CE">
        <w:rPr>
          <w:lang w:val="en-US" w:eastAsia="de-DE"/>
        </w:rPr>
        <w:t xml:space="preserve"> according to</w:t>
      </w:r>
      <w:bookmarkStart w:id="0" w:name="_GoBack"/>
      <w:bookmarkEnd w:id="0"/>
      <w:r w:rsidRPr="00045B05">
        <w:rPr>
          <w:lang w:val="en-US" w:eastAsia="de-DE"/>
        </w:rPr>
        <w:t xml:space="preserve"> </w:t>
      </w:r>
    </w:p>
    <w:p w:rsidR="00742945" w:rsidRPr="00045B05" w:rsidRDefault="00C60CFE" w:rsidP="005F15CA">
      <w:pPr>
        <w:pStyle w:val="equation"/>
        <w:rPr>
          <w:lang w:val="en-US" w:eastAsia="de-DE"/>
        </w:rPr>
      </w:pPr>
      <w:r w:rsidRPr="006F1BF3">
        <w:rPr>
          <w:position w:val="-30"/>
          <w:lang w:val="en-US" w:eastAsia="de-DE"/>
        </w:rPr>
        <w:object w:dxaOrig="6160" w:dyaOrig="680">
          <v:shape id="_x0000_i1048" type="#_x0000_t75" style="width:307.8pt;height:33.6pt" o:ole="">
            <v:imagedata r:id="rId67" o:title=""/>
          </v:shape>
          <o:OLEObject Type="Embed" ProgID="Equation.3" ShapeID="_x0000_i1048" DrawAspect="Content" ObjectID="_1413559649" r:id="rId68"/>
        </w:object>
      </w:r>
      <w:r w:rsidR="00742945" w:rsidRPr="00045B05">
        <w:rPr>
          <w:position w:val="-16"/>
          <w:lang w:val="en-US" w:eastAsia="de-DE"/>
        </w:rPr>
        <w:tab/>
      </w:r>
      <w:r w:rsidR="005F15CA">
        <w:rPr>
          <w:position w:val="-16"/>
          <w:lang w:val="en-US" w:eastAsia="de-DE"/>
        </w:rPr>
        <w:tab/>
      </w:r>
      <w:r w:rsidR="00742945" w:rsidRPr="00045B05">
        <w:rPr>
          <w:lang w:val="en-US" w:eastAsia="de-DE"/>
        </w:rPr>
        <w:t>(</w:t>
      </w:r>
      <w:r w:rsidR="006F1BF3">
        <w:rPr>
          <w:lang w:val="en-US" w:eastAsia="de-DE"/>
        </w:rPr>
        <w:t>8</w:t>
      </w:r>
      <w:r w:rsidR="00742945" w:rsidRPr="00045B05">
        <w:rPr>
          <w:lang w:val="en-US" w:eastAsia="de-DE"/>
        </w:rPr>
        <w:t>)</w:t>
      </w:r>
    </w:p>
    <w:p w:rsidR="00742945" w:rsidRPr="008079E0" w:rsidRDefault="00742945" w:rsidP="005F15CA">
      <w:pPr>
        <w:rPr>
          <w:sz w:val="24"/>
          <w:szCs w:val="24"/>
          <w:lang w:val="en-US" w:eastAsia="de-DE"/>
        </w:rPr>
      </w:pPr>
      <w:r w:rsidRPr="00045B05">
        <w:rPr>
          <w:rFonts w:eastAsia="Times New Roman"/>
          <w:i/>
          <w:lang w:val="en-US" w:eastAsia="de-DE"/>
        </w:rPr>
        <w:sym w:font="Symbol" w:char="F063"/>
      </w:r>
      <w:r w:rsidRPr="00045B05">
        <w:rPr>
          <w:rFonts w:eastAsia="Times New Roman"/>
          <w:lang w:val="en-US" w:eastAsia="de-DE"/>
        </w:rPr>
        <w:t xml:space="preserve"> </w:t>
      </w:r>
      <w:proofErr w:type="gramStart"/>
      <w:r w:rsidRPr="00045B05">
        <w:rPr>
          <w:rFonts w:eastAsia="Times New Roman"/>
          <w:lang w:val="en-US" w:eastAsia="de-DE"/>
        </w:rPr>
        <w:t>is</w:t>
      </w:r>
      <w:proofErr w:type="gramEnd"/>
      <w:r w:rsidRPr="00045B05">
        <w:rPr>
          <w:rFonts w:eastAsia="Times New Roman"/>
          <w:lang w:val="en-US" w:eastAsia="de-DE"/>
        </w:rPr>
        <w:t xml:space="preserve"> the angle between the Earth’s rotation axis and the quantization axis of the spins (</w:t>
      </w:r>
      <w:r w:rsidRPr="00045B05">
        <w:rPr>
          <w:rFonts w:eastAsia="Times New Roman"/>
          <w:i/>
          <w:lang w:val="en-US" w:eastAsia="de-DE"/>
        </w:rPr>
        <w:sym w:font="Symbol" w:char="F063"/>
      </w:r>
      <w:r w:rsidRPr="00045B05">
        <w:rPr>
          <w:rFonts w:eastAsia="Times New Roman"/>
          <w:lang w:val="en-US" w:eastAsia="de-DE"/>
        </w:rPr>
        <w:t>=57</w:t>
      </w:r>
      <w:r w:rsidRPr="00045B05">
        <w:rPr>
          <w:rFonts w:eastAsia="Times New Roman"/>
          <w:vertAlign w:val="superscript"/>
          <w:lang w:val="en-US" w:eastAsia="de-DE"/>
        </w:rPr>
        <w:t>0</w:t>
      </w:r>
      <w:r w:rsidRPr="00045B05">
        <w:rPr>
          <w:rFonts w:eastAsia="Times New Roman"/>
          <w:lang w:val="en-US" w:eastAsia="de-DE"/>
        </w:rPr>
        <w:t>). Within</w:t>
      </w:r>
      <w:r w:rsidRPr="00045B05">
        <w:rPr>
          <w:lang w:val="en-US"/>
        </w:rPr>
        <w:t xml:space="preserve"> the Schmidt model, the valence neutron of </w:t>
      </w:r>
      <w:r w:rsidRPr="00045B05">
        <w:rPr>
          <w:vertAlign w:val="superscript"/>
          <w:lang w:val="en-US"/>
        </w:rPr>
        <w:t>3</w:t>
      </w:r>
      <w:r w:rsidRPr="00045B05">
        <w:rPr>
          <w:lang w:val="en-US"/>
        </w:rPr>
        <w:t xml:space="preserve">He and </w:t>
      </w:r>
      <w:r w:rsidRPr="00045B05">
        <w:rPr>
          <w:vertAlign w:val="superscript"/>
          <w:lang w:val="en-US"/>
        </w:rPr>
        <w:t>129</w:t>
      </w:r>
      <w:r w:rsidRPr="00045B05">
        <w:rPr>
          <w:lang w:val="en-US"/>
        </w:rPr>
        <w:t xml:space="preserve">Xe determines the spin and the magnetic moment of the nucleus. Thus, </w:t>
      </w:r>
      <w:r w:rsidRPr="00045B05">
        <w:rPr>
          <w:vertAlign w:val="superscript"/>
          <w:lang w:val="en-US"/>
        </w:rPr>
        <w:t>3</w:t>
      </w:r>
      <w:r w:rsidRPr="00045B05">
        <w:rPr>
          <w:lang w:val="en-US"/>
        </w:rPr>
        <w:t>He/</w:t>
      </w:r>
      <w:r w:rsidRPr="00045B05">
        <w:rPr>
          <w:vertAlign w:val="superscript"/>
          <w:lang w:val="en-US"/>
        </w:rPr>
        <w:t>129</w:t>
      </w:r>
      <w:r w:rsidRPr="00045B05">
        <w:rPr>
          <w:lang w:val="en-US"/>
        </w:rPr>
        <w:t xml:space="preserve">Xe co-magnetometer is sensitive to the bound neutron </w:t>
      </w:r>
      <w:proofErr w:type="gramStart"/>
      <w:r w:rsidRPr="00045B05">
        <w:rPr>
          <w:lang w:val="en-US"/>
        </w:rPr>
        <w:t xml:space="preserve">parameter </w:t>
      </w:r>
      <w:proofErr w:type="gramEnd"/>
      <w:r w:rsidRPr="00045B05">
        <w:rPr>
          <w:rFonts w:eastAsia="Times New Roman"/>
          <w:position w:val="-10"/>
          <w:lang w:val="en-US" w:eastAsia="de-DE"/>
        </w:rPr>
        <w:object w:dxaOrig="300" w:dyaOrig="380">
          <v:shape id="_x0000_i1049" type="#_x0000_t75" style="width:15.6pt;height:18.6pt" o:ole="">
            <v:imagedata r:id="rId69" o:title=""/>
          </v:shape>
          <o:OLEObject Type="Embed" ProgID="Equation.3" ShapeID="_x0000_i1049" DrawAspect="Content" ObjectID="_1413559650" r:id="rId70"/>
        </w:object>
      </w:r>
      <w:r w:rsidRPr="00045B05">
        <w:rPr>
          <w:rFonts w:eastAsia="Times New Roman"/>
          <w:lang w:val="en-US" w:eastAsia="de-DE"/>
        </w:rPr>
        <w:t xml:space="preserve">. </w:t>
      </w:r>
      <w:r w:rsidR="008079E0" w:rsidRPr="00045B05">
        <w:rPr>
          <w:lang w:val="en-US" w:eastAsia="de-DE"/>
        </w:rPr>
        <w:t>With</w:t>
      </w:r>
      <w:r w:rsidR="00784335">
        <w:rPr>
          <w:lang w:val="en-US" w:eastAsia="de-DE"/>
        </w:rPr>
        <w:t xml:space="preserve"> </w:t>
      </w:r>
      <w:r w:rsidR="00C9340A" w:rsidRPr="00045B05">
        <w:rPr>
          <w:rFonts w:eastAsia="Times New Roman"/>
          <w:position w:val="-10"/>
          <w:lang w:val="en-US" w:eastAsia="de-DE"/>
        </w:rPr>
        <w:object w:dxaOrig="1440" w:dyaOrig="380">
          <v:shape id="_x0000_i1050" type="#_x0000_t75" style="width:69.6pt;height:17.4pt;mso-position-horizontal:absolute" o:ole="">
            <v:imagedata r:id="rId71" o:title=""/>
          </v:shape>
          <o:OLEObject Type="Embed" ProgID="Equation.3" ShapeID="_x0000_i1050" DrawAspect="Content" ObjectID="_1413559651" r:id="rId72"/>
        </w:object>
      </w:r>
      <w:r w:rsidR="008079E0" w:rsidRPr="00045B05">
        <w:rPr>
          <w:sz w:val="24"/>
          <w:szCs w:val="24"/>
          <w:lang w:val="en-US" w:eastAsia="de-DE"/>
        </w:rPr>
        <w:t xml:space="preserve"> </w:t>
      </w:r>
      <w:proofErr w:type="spellStart"/>
      <w:r w:rsidR="008079E0" w:rsidRPr="00045B05">
        <w:rPr>
          <w:lang w:val="en-US" w:eastAsia="de-DE"/>
        </w:rPr>
        <w:t>GeV</w:t>
      </w:r>
      <w:proofErr w:type="spellEnd"/>
      <w:r w:rsidR="008079E0" w:rsidRPr="00045B05">
        <w:rPr>
          <w:lang w:val="en-US" w:eastAsia="de-DE"/>
        </w:rPr>
        <w:t xml:space="preserve"> (95% CL) we have set an upper limit on neutron spin coupling to</w:t>
      </w:r>
      <w:r w:rsidR="008079E0" w:rsidRPr="00045B05">
        <w:rPr>
          <w:sz w:val="24"/>
          <w:szCs w:val="24"/>
          <w:lang w:val="en-US" w:eastAsia="de-DE"/>
        </w:rPr>
        <w:t xml:space="preserve"> </w:t>
      </w:r>
      <w:r w:rsidR="008079E0" w:rsidRPr="000A75B8">
        <w:rPr>
          <w:rFonts w:ascii="Times New Roman" w:hAnsi="Times New Roman"/>
          <w:lang w:val="en-US" w:eastAsia="de-DE"/>
        </w:rPr>
        <w:t>possible</w:t>
      </w:r>
      <w:r w:rsidR="008079E0" w:rsidRPr="00045B05">
        <w:rPr>
          <w:sz w:val="24"/>
          <w:szCs w:val="24"/>
          <w:lang w:val="en-US" w:eastAsia="de-DE"/>
        </w:rPr>
        <w:t xml:space="preserve"> </w:t>
      </w:r>
      <w:r w:rsidR="008079E0" w:rsidRPr="00045B05">
        <w:rPr>
          <w:lang w:val="en-US" w:eastAsia="de-DE"/>
        </w:rPr>
        <w:t xml:space="preserve">Lorentz and CPT violating background tensor fields. </w:t>
      </w:r>
    </w:p>
    <w:p w:rsidR="00742945" w:rsidRPr="00661BFA" w:rsidRDefault="00742945" w:rsidP="005D0829">
      <w:pPr>
        <w:pStyle w:val="heading2"/>
        <w:rPr>
          <w:lang w:val="en-US" w:eastAsia="de-DE"/>
        </w:rPr>
      </w:pPr>
      <w:r w:rsidRPr="00661BFA">
        <w:rPr>
          <w:lang w:val="en-US" w:eastAsia="de-DE"/>
        </w:rPr>
        <w:t>5. Improvements</w:t>
      </w:r>
    </w:p>
    <w:p w:rsidR="00742945" w:rsidRDefault="00742945" w:rsidP="005D0829">
      <w:pPr>
        <w:rPr>
          <w:rFonts w:eastAsia="Times New Roman"/>
          <w:lang w:val="en-US" w:eastAsia="de-DE"/>
        </w:rPr>
      </w:pPr>
      <w:r w:rsidRPr="00655A9B">
        <w:rPr>
          <w:lang w:val="en-US"/>
        </w:rPr>
        <w:t xml:space="preserve">It is noticeable, that the uncorrelated error which represents the integrated measurement sensitivity of our </w:t>
      </w:r>
      <w:r w:rsidRPr="00655A9B">
        <w:rPr>
          <w:vertAlign w:val="superscript"/>
          <w:lang w:val="en-US"/>
        </w:rPr>
        <w:t>3</w:t>
      </w:r>
      <w:r w:rsidRPr="00655A9B">
        <w:rPr>
          <w:lang w:val="en-US"/>
        </w:rPr>
        <w:t>He/</w:t>
      </w:r>
      <w:r w:rsidRPr="00655A9B">
        <w:rPr>
          <w:vertAlign w:val="superscript"/>
          <w:lang w:val="en-US"/>
        </w:rPr>
        <w:t>129</w:t>
      </w:r>
      <w:r w:rsidRPr="00655A9B">
        <w:rPr>
          <w:lang w:val="en-US"/>
        </w:rPr>
        <w:t xml:space="preserve">Xe co-magnetometer is about a factor of 50 less than the correlated one. The big correlated error on </w:t>
      </w:r>
      <w:r w:rsidRPr="00655A9B">
        <w:rPr>
          <w:rFonts w:eastAsia="CMMI10"/>
          <w:i/>
          <w:lang w:val="en-US"/>
        </w:rPr>
        <w:t>a</w:t>
      </w:r>
      <w:r w:rsidRPr="00655A9B">
        <w:rPr>
          <w:i/>
          <w:vertAlign w:val="subscript"/>
          <w:lang w:val="en-US"/>
        </w:rPr>
        <w:t>s</w:t>
      </w:r>
      <w:r w:rsidRPr="00655A9B">
        <w:rPr>
          <w:lang w:val="en-US"/>
        </w:rPr>
        <w:t xml:space="preserve"> and </w:t>
      </w:r>
      <w:r w:rsidRPr="00655A9B">
        <w:rPr>
          <w:rFonts w:eastAsia="CMMI10"/>
          <w:i/>
          <w:lang w:val="en-US"/>
        </w:rPr>
        <w:t>a</w:t>
      </w:r>
      <w:r w:rsidRPr="00655A9B">
        <w:rPr>
          <w:i/>
          <w:vertAlign w:val="subscript"/>
          <w:lang w:val="en-US"/>
        </w:rPr>
        <w:t>c</w:t>
      </w:r>
      <w:r w:rsidRPr="00655A9B">
        <w:rPr>
          <w:i/>
          <w:lang w:val="en-US"/>
        </w:rPr>
        <w:t xml:space="preserve"> </w:t>
      </w:r>
      <w:r w:rsidRPr="00655A9B">
        <w:rPr>
          <w:lang w:val="en-US"/>
        </w:rPr>
        <w:t xml:space="preserve">is caused by a piecewise similar time structure of </w:t>
      </w:r>
      <w:r w:rsidRPr="00094632">
        <w:rPr>
          <w:position w:val="-14"/>
        </w:rPr>
        <w:object w:dxaOrig="720" w:dyaOrig="400">
          <v:shape id="_x0000_i1051" type="#_x0000_t75" style="width:36pt;height:19.8pt" o:ole="">
            <v:imagedata r:id="rId73" o:title=""/>
          </v:shape>
          <o:OLEObject Type="Embed" ProgID="Equation.3" ShapeID="_x0000_i1051" DrawAspect="Content" ObjectID="_1413559652" r:id="rId74"/>
        </w:object>
      </w:r>
      <w:r w:rsidRPr="00655A9B">
        <w:rPr>
          <w:lang w:val="en-US"/>
        </w:rPr>
        <w:t xml:space="preserve">and the sidereal phase modulation in the </w:t>
      </w:r>
      <w:r w:rsidRPr="00094632">
        <w:rPr>
          <w:rFonts w:eastAsia="Times New Roman"/>
          <w:lang w:val="en-US" w:eastAsia="de-DE"/>
        </w:rPr>
        <w:t>fit-function of Eq. 9.</w:t>
      </w:r>
      <w:r w:rsidRPr="00655A9B">
        <w:rPr>
          <w:lang w:val="en-US"/>
        </w:rPr>
        <w:t xml:space="preserve"> </w:t>
      </w:r>
      <w:r w:rsidRPr="00094632">
        <w:rPr>
          <w:rFonts w:eastAsia="Times New Roman"/>
          <w:lang w:val="en-US" w:eastAsia="de-DE"/>
        </w:rPr>
        <w:t>Therefore, the present sensitivity limit</w:t>
      </w:r>
      <w:r>
        <w:rPr>
          <w:rFonts w:eastAsia="Times New Roman"/>
          <w:lang w:val="en-US" w:eastAsia="de-DE"/>
        </w:rPr>
        <w:t xml:space="preserve"> </w:t>
      </w:r>
      <w:r w:rsidRPr="00094632">
        <w:rPr>
          <w:rFonts w:eastAsia="Times New Roman"/>
          <w:lang w:val="en-US" w:eastAsia="de-DE"/>
        </w:rPr>
        <w:t xml:space="preserve">of our </w:t>
      </w:r>
      <w:r w:rsidRPr="00661BFA">
        <w:rPr>
          <w:rFonts w:eastAsia="Times New Roman"/>
          <w:vertAlign w:val="superscript"/>
          <w:lang w:val="en-US" w:eastAsia="de-DE"/>
        </w:rPr>
        <w:t>3</w:t>
      </w:r>
      <w:r w:rsidRPr="00094632">
        <w:rPr>
          <w:rFonts w:eastAsia="Times New Roman"/>
          <w:lang w:val="en-US" w:eastAsia="de-DE"/>
        </w:rPr>
        <w:t>He/</w:t>
      </w:r>
      <w:r w:rsidRPr="00661BFA">
        <w:rPr>
          <w:rFonts w:eastAsia="Times New Roman"/>
          <w:vertAlign w:val="superscript"/>
          <w:lang w:val="en-US" w:eastAsia="de-DE"/>
        </w:rPr>
        <w:t>129</w:t>
      </w:r>
      <w:r w:rsidRPr="00094632">
        <w:rPr>
          <w:rFonts w:eastAsia="Times New Roman"/>
          <w:lang w:val="en-US" w:eastAsia="de-DE"/>
        </w:rPr>
        <w:t xml:space="preserve">Xe co-magnetometer is set by the </w:t>
      </w:r>
      <w:r w:rsidRPr="004E33B5">
        <w:rPr>
          <w:rFonts w:eastAsia="Times New Roman"/>
          <w:i/>
          <w:lang w:val="en-US" w:eastAsia="de-DE"/>
        </w:rPr>
        <w:t>correlated</w:t>
      </w:r>
      <w:r>
        <w:rPr>
          <w:rFonts w:eastAsia="Times New Roman"/>
          <w:lang w:val="en-US" w:eastAsia="de-DE"/>
        </w:rPr>
        <w:t xml:space="preserve"> </w:t>
      </w:r>
      <w:r w:rsidRPr="00094632">
        <w:rPr>
          <w:rFonts w:eastAsia="Times New Roman"/>
          <w:lang w:val="en-US" w:eastAsia="de-DE"/>
        </w:rPr>
        <w:t>error. In order to substantiate that more clearly,</w:t>
      </w:r>
      <w:r>
        <w:rPr>
          <w:rFonts w:eastAsia="Times New Roman"/>
          <w:lang w:val="en-US" w:eastAsia="de-DE"/>
        </w:rPr>
        <w:t xml:space="preserve"> </w:t>
      </w:r>
      <w:r w:rsidRPr="00094632">
        <w:rPr>
          <w:rFonts w:eastAsia="Times New Roman"/>
          <w:lang w:val="en-US" w:eastAsia="de-DE"/>
        </w:rPr>
        <w:t>we changed the fit-model of Eq. 9 by taking multiples of</w:t>
      </w:r>
      <w:r>
        <w:rPr>
          <w:rFonts w:eastAsia="Times New Roman"/>
          <w:lang w:val="en-US" w:eastAsia="de-DE"/>
        </w:rPr>
        <w:t xml:space="preserve"> </w:t>
      </w:r>
      <w:r w:rsidR="00C9340A" w:rsidRPr="00FD699F">
        <w:rPr>
          <w:rFonts w:eastAsia="Times New Roman"/>
          <w:position w:val="-12"/>
          <w:lang w:val="en-US" w:eastAsia="de-DE"/>
        </w:rPr>
        <w:object w:dxaOrig="440" w:dyaOrig="360">
          <v:shape id="_x0000_i1052" type="#_x0000_t75" style="width:19.8pt;height:16.8pt" o:ole="">
            <v:imagedata r:id="rId75" o:title=""/>
          </v:shape>
          <o:OLEObject Type="Embed" ProgID="Equation.3" ShapeID="_x0000_i1052" DrawAspect="Content" ObjectID="_1413559653" r:id="rId76"/>
        </w:object>
      </w:r>
      <w:r>
        <w:rPr>
          <w:rFonts w:eastAsia="Times New Roman"/>
          <w:lang w:val="en-US" w:eastAsia="de-DE"/>
        </w:rPr>
        <w:t>(</w:t>
      </w:r>
      <w:r w:rsidR="00C9340A" w:rsidRPr="00FD699F">
        <w:rPr>
          <w:rFonts w:eastAsia="Times New Roman"/>
          <w:position w:val="-12"/>
          <w:lang w:val="en-US" w:eastAsia="de-DE"/>
        </w:rPr>
        <w:object w:dxaOrig="1340" w:dyaOrig="380">
          <v:shape id="_x0000_i1053" type="#_x0000_t75" style="width:63.6pt;height:17.4pt" o:ole="">
            <v:imagedata r:id="rId77" o:title=""/>
          </v:shape>
          <o:OLEObject Type="Embed" ProgID="Equation.3" ShapeID="_x0000_i1053" DrawAspect="Content" ObjectID="_1413559654" r:id="rId78"/>
        </w:object>
      </w:r>
      <w:r>
        <w:rPr>
          <w:rFonts w:eastAsia="Times New Roman"/>
          <w:lang w:val="en-US" w:eastAsia="de-DE"/>
        </w:rPr>
        <w:t>)</w:t>
      </w:r>
      <w:r w:rsidRPr="00094632">
        <w:rPr>
          <w:rFonts w:eastAsia="Times New Roman"/>
          <w:lang w:val="en-US" w:eastAsia="de-DE"/>
        </w:rPr>
        <w:t>, i.e., replacing T</w:t>
      </w:r>
      <w:r w:rsidRPr="00FD699F">
        <w:rPr>
          <w:rFonts w:eastAsia="Times New Roman"/>
          <w:vertAlign w:val="subscript"/>
          <w:lang w:val="en-US" w:eastAsia="de-DE"/>
        </w:rPr>
        <w:t>SD</w:t>
      </w:r>
      <w:r w:rsidRPr="00094632">
        <w:rPr>
          <w:rFonts w:eastAsia="Times New Roman"/>
          <w:lang w:val="en-US" w:eastAsia="de-DE"/>
        </w:rPr>
        <w:t xml:space="preserve"> </w:t>
      </w:r>
      <w:proofErr w:type="gramStart"/>
      <w:r w:rsidRPr="00094632">
        <w:rPr>
          <w:rFonts w:eastAsia="Times New Roman"/>
          <w:lang w:val="en-US" w:eastAsia="de-DE"/>
        </w:rPr>
        <w:t xml:space="preserve">by </w:t>
      </w:r>
      <w:proofErr w:type="gramEnd"/>
      <w:r w:rsidR="00C9340A" w:rsidRPr="00FD699F">
        <w:rPr>
          <w:rFonts w:eastAsia="Times New Roman"/>
          <w:position w:val="-12"/>
          <w:lang w:val="en-US" w:eastAsia="de-DE"/>
        </w:rPr>
        <w:object w:dxaOrig="1219" w:dyaOrig="380">
          <v:shape id="_x0000_i1054" type="#_x0000_t75" style="width:55.8pt;height:16.8pt" o:ole="">
            <v:imagedata r:id="rId79" o:title=""/>
          </v:shape>
          <o:OLEObject Type="Embed" ProgID="Equation.3" ShapeID="_x0000_i1054" DrawAspect="Content" ObjectID="_1413559655" r:id="rId80"/>
        </w:object>
      </w:r>
      <w:r w:rsidRPr="00094632">
        <w:rPr>
          <w:rFonts w:eastAsia="Times New Roman"/>
          <w:lang w:val="en-US" w:eastAsia="de-DE"/>
        </w:rPr>
        <w:t>.</w:t>
      </w:r>
      <w:r>
        <w:rPr>
          <w:rFonts w:eastAsia="Times New Roman"/>
          <w:lang w:val="en-US" w:eastAsia="de-DE"/>
        </w:rPr>
        <w:t xml:space="preserve"> </w:t>
      </w:r>
      <w:r w:rsidRPr="00094632">
        <w:rPr>
          <w:rFonts w:eastAsia="Times New Roman"/>
          <w:lang w:val="en-US" w:eastAsia="de-DE"/>
        </w:rPr>
        <w:t>The results show that the correlated error approaches</w:t>
      </w:r>
      <w:r>
        <w:rPr>
          <w:rFonts w:eastAsia="Times New Roman"/>
          <w:lang w:val="en-US" w:eastAsia="de-DE"/>
        </w:rPr>
        <w:t xml:space="preserve"> </w:t>
      </w:r>
      <w:r w:rsidRPr="00094632">
        <w:rPr>
          <w:rFonts w:eastAsia="Times New Roman"/>
          <w:lang w:val="en-US" w:eastAsia="de-DE"/>
        </w:rPr>
        <w:t>the uncorrelated one already for g ≥ 3 (see Table I).</w:t>
      </w:r>
      <w:r>
        <w:rPr>
          <w:rFonts w:eastAsia="Times New Roman"/>
          <w:lang w:val="en-US" w:eastAsia="de-DE"/>
        </w:rPr>
        <w:t xml:space="preserve"> </w:t>
      </w:r>
      <w:r w:rsidRPr="00094632">
        <w:rPr>
          <w:rFonts w:eastAsia="Times New Roman"/>
          <w:lang w:val="en-US" w:eastAsia="de-DE"/>
        </w:rPr>
        <w:t>The uncorrelated error, however, is only marginally affected</w:t>
      </w:r>
      <w:r>
        <w:rPr>
          <w:rFonts w:eastAsia="Times New Roman"/>
          <w:lang w:val="en-US" w:eastAsia="de-DE"/>
        </w:rPr>
        <w:t xml:space="preserve"> </w:t>
      </w:r>
      <w:r w:rsidRPr="00094632">
        <w:rPr>
          <w:rFonts w:eastAsia="Times New Roman"/>
          <w:lang w:val="en-US" w:eastAsia="de-DE"/>
        </w:rPr>
        <w:t>by this procedure, as expected.</w:t>
      </w:r>
    </w:p>
    <w:p w:rsidR="00742945" w:rsidRPr="00045B05" w:rsidRDefault="00742945" w:rsidP="008079E0">
      <w:pPr>
        <w:autoSpaceDE w:val="0"/>
        <w:autoSpaceDN w:val="0"/>
        <w:adjustRightInd w:val="0"/>
        <w:spacing w:after="0" w:line="240" w:lineRule="auto"/>
        <w:jc w:val="center"/>
        <w:rPr>
          <w:rFonts w:ascii="Times New Roman" w:eastAsia="Times New Roman" w:hAnsi="Times New Roman"/>
          <w:lang w:val="en-US" w:eastAsia="de-DE"/>
        </w:rPr>
      </w:pPr>
      <w:r>
        <w:rPr>
          <w:rFonts w:ascii="Times New Roman" w:eastAsia="Times New Roman" w:hAnsi="Times New Roman"/>
          <w:noProof/>
          <w:lang w:eastAsia="de-DE"/>
        </w:rPr>
        <w:drawing>
          <wp:inline distT="0" distB="0" distL="0" distR="0">
            <wp:extent cx="3451860" cy="1310222"/>
            <wp:effectExtent l="0" t="0" r="0" b="4445"/>
            <wp:docPr id="10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451860" cy="1310222"/>
                    </a:xfrm>
                    <a:prstGeom prst="rect">
                      <a:avLst/>
                    </a:prstGeom>
                    <a:noFill/>
                    <a:ln>
                      <a:noFill/>
                    </a:ln>
                  </pic:spPr>
                </pic:pic>
              </a:graphicData>
            </a:graphic>
          </wp:inline>
        </w:drawing>
      </w:r>
    </w:p>
    <w:p w:rsidR="00742945" w:rsidRPr="00655A9B" w:rsidRDefault="00742945" w:rsidP="005D0829">
      <w:pPr>
        <w:pStyle w:val="tablelegend"/>
        <w:rPr>
          <w:lang w:val="en-US"/>
        </w:rPr>
      </w:pPr>
      <w:r w:rsidRPr="00655A9B">
        <w:rPr>
          <w:lang w:val="en-US"/>
        </w:rPr>
        <w:t xml:space="preserve">TABLE I. Results for the sidereal phase amplitudes </w:t>
      </w:r>
      <w:r w:rsidRPr="00655A9B">
        <w:rPr>
          <w:i/>
          <w:lang w:val="en-US"/>
        </w:rPr>
        <w:t>a</w:t>
      </w:r>
      <w:r w:rsidRPr="00655A9B">
        <w:rPr>
          <w:i/>
          <w:vertAlign w:val="subscript"/>
          <w:lang w:val="en-US"/>
        </w:rPr>
        <w:t>c</w:t>
      </w:r>
      <w:r w:rsidRPr="00655A9B">
        <w:rPr>
          <w:lang w:val="en-US"/>
        </w:rPr>
        <w:t xml:space="preserve"> and </w:t>
      </w:r>
      <w:r w:rsidRPr="00655A9B">
        <w:rPr>
          <w:i/>
          <w:lang w:val="en-US"/>
        </w:rPr>
        <w:t>a</w:t>
      </w:r>
      <w:r w:rsidRPr="00655A9B">
        <w:rPr>
          <w:i/>
          <w:vertAlign w:val="subscript"/>
          <w:lang w:val="en-US"/>
        </w:rPr>
        <w:t>s</w:t>
      </w:r>
      <w:r w:rsidRPr="00655A9B">
        <w:rPr>
          <w:i/>
          <w:lang w:val="en-US"/>
        </w:rPr>
        <w:t xml:space="preserve"> </w:t>
      </w:r>
      <w:r w:rsidRPr="00655A9B">
        <w:rPr>
          <w:lang w:val="en-US"/>
        </w:rPr>
        <w:t>together with their correlated and uncorrelated 1</w:t>
      </w:r>
      <w:r>
        <w:sym w:font="Symbol" w:char="F073"/>
      </w:r>
      <w:r w:rsidRPr="00655A9B">
        <w:rPr>
          <w:lang w:val="en-US"/>
        </w:rPr>
        <w:t xml:space="preserve">-errors (2nd row) determined by a </w:t>
      </w:r>
      <w:r>
        <w:sym w:font="Symbol" w:char="F063"/>
      </w:r>
      <w:r w:rsidRPr="00655A9B">
        <w:rPr>
          <w:vertAlign w:val="superscript"/>
          <w:lang w:val="en-US"/>
        </w:rPr>
        <w:t>2</w:t>
      </w:r>
      <w:r w:rsidRPr="00655A9B">
        <w:rPr>
          <w:lang w:val="en-US"/>
        </w:rPr>
        <w:t xml:space="preserve">-minimization using the fit model of (Eq. </w:t>
      </w:r>
      <w:r w:rsidR="006F1BF3">
        <w:rPr>
          <w:lang w:val="en-US"/>
        </w:rPr>
        <w:t>7</w:t>
      </w:r>
      <w:r w:rsidRPr="00655A9B">
        <w:rPr>
          <w:lang w:val="en-US"/>
        </w:rPr>
        <w:t xml:space="preserve">). In order to demonstrate the strong dependence of the correlated error on the angular frequency of the sidereal </w:t>
      </w:r>
      <w:proofErr w:type="gramStart"/>
      <w:r w:rsidRPr="00655A9B">
        <w:rPr>
          <w:lang w:val="en-US"/>
        </w:rPr>
        <w:t xml:space="preserve">day </w:t>
      </w:r>
      <w:proofErr w:type="gramEnd"/>
      <w:r w:rsidR="008079E0" w:rsidRPr="00FD699F">
        <w:rPr>
          <w:position w:val="-12"/>
        </w:rPr>
        <w:object w:dxaOrig="440" w:dyaOrig="360">
          <v:shape id="_x0000_i1055" type="#_x0000_t75" style="width:18pt;height:15pt" o:ole="">
            <v:imagedata r:id="rId82" o:title=""/>
          </v:shape>
          <o:OLEObject Type="Embed" ProgID="Equation.3" ShapeID="_x0000_i1055" DrawAspect="Content" ObjectID="_1413559656" r:id="rId83"/>
        </w:object>
      </w:r>
      <w:r w:rsidRPr="00655A9B">
        <w:rPr>
          <w:lang w:val="en-US"/>
        </w:rPr>
        <w:t>, corresponding fit results are shown for multiples of</w:t>
      </w:r>
      <w:r w:rsidR="008079E0" w:rsidRPr="00FD699F">
        <w:rPr>
          <w:position w:val="-12"/>
        </w:rPr>
        <w:object w:dxaOrig="440" w:dyaOrig="360">
          <v:shape id="_x0000_i1056" type="#_x0000_t75" style="width:17.4pt;height:14.4pt" o:ole="">
            <v:imagedata r:id="rId84" o:title=""/>
          </v:shape>
          <o:OLEObject Type="Embed" ProgID="Equation.3" ShapeID="_x0000_i1056" DrawAspect="Content" ObjectID="_1413559657" r:id="rId85"/>
        </w:object>
      </w:r>
      <w:r w:rsidRPr="00655A9B">
        <w:rPr>
          <w:lang w:val="en-US"/>
        </w:rPr>
        <w:t xml:space="preserve">: </w:t>
      </w:r>
      <w:r w:rsidR="00C9340A" w:rsidRPr="00FD699F">
        <w:rPr>
          <w:position w:val="-12"/>
        </w:rPr>
        <w:object w:dxaOrig="1340" w:dyaOrig="380">
          <v:shape id="_x0000_i1057" type="#_x0000_t75" style="width:57.6pt;height:16.2pt" o:ole="">
            <v:imagedata r:id="rId86" o:title=""/>
          </v:shape>
          <o:OLEObject Type="Embed" ProgID="Equation.3" ShapeID="_x0000_i1057" DrawAspect="Content" ObjectID="_1413559658" r:id="rId87"/>
        </w:object>
      </w:r>
    </w:p>
    <w:p w:rsidR="00742945" w:rsidRPr="00AE54E4" w:rsidRDefault="00742945" w:rsidP="005D0829">
      <w:pPr>
        <w:rPr>
          <w:rFonts w:eastAsia="Times New Roman"/>
          <w:lang w:val="en-US" w:eastAsia="de-DE"/>
        </w:rPr>
      </w:pPr>
      <w:r w:rsidRPr="00655A9B">
        <w:rPr>
          <w:lang w:val="en-US"/>
        </w:rPr>
        <w:t>In March 2012, a new measurement run was performed at PTB-Berlin. The essential improvement there was the increase of the</w:t>
      </w:r>
      <w:r w:rsidRPr="00AE54E4">
        <w:rPr>
          <w:position w:val="-14"/>
        </w:rPr>
        <w:object w:dxaOrig="460" w:dyaOrig="400">
          <v:shape id="_x0000_i1058" type="#_x0000_t75" style="width:22.8pt;height:19.8pt" o:ole="">
            <v:imagedata r:id="rId88" o:title=""/>
          </v:shape>
          <o:OLEObject Type="Embed" ProgID="Equation.3" ShapeID="_x0000_i1058" DrawAspect="Content" ObjectID="_1413559659" r:id="rId89"/>
        </w:object>
      </w:r>
      <w:r w:rsidRPr="00655A9B">
        <w:rPr>
          <w:lang w:val="en-US"/>
        </w:rPr>
        <w:t xml:space="preserve">-time of Xenon, now reaching </w:t>
      </w:r>
      <w:r w:rsidRPr="00AE54E4">
        <w:rPr>
          <w:position w:val="-14"/>
        </w:rPr>
        <w:object w:dxaOrig="460" w:dyaOrig="400">
          <v:shape id="_x0000_i1059" type="#_x0000_t75" style="width:22.8pt;height:19.8pt" o:ole="">
            <v:imagedata r:id="rId90" o:title=""/>
          </v:shape>
          <o:OLEObject Type="Embed" ProgID="Equation.3" ShapeID="_x0000_i1059" DrawAspect="Content" ObjectID="_1413559660" r:id="rId91"/>
        </w:object>
      </w:r>
      <w:r w:rsidRPr="00655A9B">
        <w:rPr>
          <w:lang w:val="en-US"/>
        </w:rPr>
        <w:t>~ 8h. With that, coherent spin precession coul</w:t>
      </w:r>
      <w:r w:rsidR="00A41CD8">
        <w:rPr>
          <w:lang w:val="en-US"/>
        </w:rPr>
        <w:t>d be recorded at least for 24 h</w:t>
      </w:r>
      <w:r w:rsidRPr="00655A9B">
        <w:rPr>
          <w:lang w:val="en-US"/>
        </w:rPr>
        <w:t xml:space="preserve">. </w:t>
      </w:r>
      <w:r w:rsidR="00C60CFE">
        <w:rPr>
          <w:lang w:val="en-US"/>
        </w:rPr>
        <w:t>Furthermore</w:t>
      </w:r>
      <w:r w:rsidRPr="00655A9B">
        <w:rPr>
          <w:lang w:val="en-US"/>
        </w:rPr>
        <w:t xml:space="preserve">, a gain of 2-3 in the </w:t>
      </w:r>
      <w:r w:rsidRPr="00655A9B">
        <w:rPr>
          <w:i/>
          <w:lang w:val="en-US"/>
        </w:rPr>
        <w:t>SNR</w:t>
      </w:r>
      <w:r w:rsidRPr="00655A9B">
        <w:rPr>
          <w:lang w:val="en-US"/>
        </w:rPr>
        <w:t xml:space="preserve"> was achieved. A preliminary analysis of the data (Fig.</w:t>
      </w:r>
      <w:r w:rsidR="006F1BF3">
        <w:rPr>
          <w:lang w:val="en-US"/>
        </w:rPr>
        <w:t>3</w:t>
      </w:r>
      <w:r w:rsidRPr="00655A9B">
        <w:rPr>
          <w:lang w:val="en-US"/>
        </w:rPr>
        <w:t>) shows the phase residuals after subtraction of phase drifts given by the fit-model of Eq. 9. The expected overall gain in sensitivity to a Lorentz violating interaction will be about a factor of 100, due to i) reduction of correlated error: ~7, ii) gain due to CRLB power-law (~1/T</w:t>
      </w:r>
      <w:r w:rsidRPr="00655A9B">
        <w:rPr>
          <w:vertAlign w:val="superscript"/>
          <w:lang w:val="en-US"/>
        </w:rPr>
        <w:t>3/2</w:t>
      </w:r>
      <w:r w:rsidRPr="00655A9B">
        <w:rPr>
          <w:lang w:val="en-US"/>
        </w:rPr>
        <w:t xml:space="preserve">): ~2.8, iii) gain in </w:t>
      </w:r>
      <w:r w:rsidRPr="00655A9B">
        <w:rPr>
          <w:i/>
          <w:lang w:val="en-US"/>
        </w:rPr>
        <w:t>SNR</w:t>
      </w:r>
      <w:r w:rsidRPr="00655A9B">
        <w:rPr>
          <w:lang w:val="en-US"/>
        </w:rPr>
        <w:t>: ~ 2-3, and iv</w:t>
      </w:r>
      <w:r w:rsidR="00ED2FDE">
        <w:rPr>
          <w:lang w:val="en-US"/>
        </w:rPr>
        <w:t xml:space="preserve">) total data taking time 165 h </w:t>
      </w:r>
      <w:r w:rsidRPr="00655A9B">
        <w:rPr>
          <w:lang w:val="en-US"/>
        </w:rPr>
        <w:t>(90 h March 2009 ): 1.8 .</w:t>
      </w:r>
      <w:r w:rsidR="00FE28DD">
        <w:rPr>
          <w:lang w:val="en-US"/>
        </w:rPr>
        <w:t xml:space="preserve"> </w:t>
      </w:r>
      <w:r w:rsidRPr="00655A9B">
        <w:rPr>
          <w:lang w:val="en-US"/>
        </w:rPr>
        <w:t xml:space="preserve">Thus, we should reach the sensitivity limit of </w:t>
      </w:r>
      <w:r w:rsidR="00C9340A" w:rsidRPr="00AE54E4">
        <w:rPr>
          <w:position w:val="-10"/>
        </w:rPr>
        <w:object w:dxaOrig="1460" w:dyaOrig="380">
          <v:shape id="_x0000_i1060" type="#_x0000_t75" style="width:67.8pt;height:17.4pt" o:ole="">
            <v:imagedata r:id="rId92" o:title=""/>
          </v:shape>
          <o:OLEObject Type="Embed" ProgID="Equation.3" ShapeID="_x0000_i1060" DrawAspect="Content" ObjectID="_1413559661" r:id="rId93"/>
        </w:object>
      </w:r>
      <w:r w:rsidRPr="00655A9B">
        <w:rPr>
          <w:lang w:val="en-US"/>
        </w:rPr>
        <w:t xml:space="preserve"> </w:t>
      </w:r>
      <w:proofErr w:type="spellStart"/>
      <w:r w:rsidRPr="00655A9B">
        <w:rPr>
          <w:lang w:val="en-US"/>
        </w:rPr>
        <w:t>GeV</w:t>
      </w:r>
      <w:proofErr w:type="spellEnd"/>
      <w:r w:rsidRPr="00AE54E4">
        <w:rPr>
          <w:lang w:val="en-US" w:eastAsia="de-DE"/>
        </w:rPr>
        <w:t xml:space="preserve"> (95% CL) in detecting a Lorentz violating sidereal frequency modulation as predicted, e.g., by </w:t>
      </w:r>
      <w:r w:rsidRPr="00AE54E4">
        <w:rPr>
          <w:lang w:val="en-US" w:eastAsia="de-DE"/>
        </w:rPr>
        <w:lastRenderedPageBreak/>
        <w:t>string theories. In our low energy world, these effects will be strongly suppressed by the inverse powers of the Planck scale (M</w:t>
      </w:r>
      <w:r w:rsidRPr="00AE54E4">
        <w:rPr>
          <w:vertAlign w:val="subscript"/>
          <w:lang w:val="en-US" w:eastAsia="de-DE"/>
        </w:rPr>
        <w:t>P</w:t>
      </w:r>
      <w:r w:rsidRPr="00AE54E4">
        <w:rPr>
          <w:lang w:val="en-US" w:eastAsia="de-DE"/>
        </w:rPr>
        <w:t xml:space="preserve"> ~ 10</w:t>
      </w:r>
      <w:r w:rsidRPr="00AE54E4">
        <w:rPr>
          <w:vertAlign w:val="superscript"/>
          <w:lang w:val="en-US" w:eastAsia="de-DE"/>
        </w:rPr>
        <w:t>19</w:t>
      </w:r>
      <w:r w:rsidRPr="00AE54E4">
        <w:rPr>
          <w:lang w:val="en-US" w:eastAsia="de-DE"/>
        </w:rPr>
        <w:t xml:space="preserve"> </w:t>
      </w:r>
      <w:proofErr w:type="spellStart"/>
      <w:r w:rsidRPr="00AE54E4">
        <w:rPr>
          <w:lang w:val="en-US" w:eastAsia="de-DE"/>
        </w:rPr>
        <w:t>Gev</w:t>
      </w:r>
      <w:proofErr w:type="spellEnd"/>
      <w:r w:rsidRPr="00AE54E4">
        <w:rPr>
          <w:lang w:val="en-US" w:eastAsia="de-DE"/>
        </w:rPr>
        <w:t>/c</w:t>
      </w:r>
      <w:r w:rsidRPr="00AE54E4">
        <w:rPr>
          <w:vertAlign w:val="superscript"/>
          <w:lang w:val="en-US" w:eastAsia="de-DE"/>
        </w:rPr>
        <w:t>2</w:t>
      </w:r>
      <w:r w:rsidRPr="00AE54E4">
        <w:rPr>
          <w:lang w:val="en-US" w:eastAsia="de-DE"/>
        </w:rPr>
        <w:t>).</w:t>
      </w:r>
      <w:r w:rsidRPr="00AE54E4">
        <w:rPr>
          <w:rFonts w:eastAsia="Times New Roman"/>
          <w:lang w:val="en-US" w:eastAsia="de-DE"/>
        </w:rPr>
        <w:t>Hence, as natural size we</w:t>
      </w:r>
      <w:r w:rsidR="006468E6">
        <w:rPr>
          <w:rFonts w:eastAsia="Times New Roman"/>
          <w:lang w:val="en-US" w:eastAsia="de-DE"/>
        </w:rPr>
        <w:t xml:space="preserve"> expect for SME-parameters </w:t>
      </w:r>
      <w:proofErr w:type="gramStart"/>
      <w:r w:rsidR="006468E6">
        <w:rPr>
          <w:rFonts w:eastAsia="Times New Roman"/>
          <w:lang w:val="en-US" w:eastAsia="de-DE"/>
        </w:rPr>
        <w:t>like</w:t>
      </w:r>
      <w:r w:rsidRPr="00AE54E4">
        <w:rPr>
          <w:rFonts w:eastAsia="Times New Roman"/>
          <w:lang w:val="en-US" w:eastAsia="de-DE"/>
        </w:rPr>
        <w:t xml:space="preserve"> </w:t>
      </w:r>
      <w:proofErr w:type="gramEnd"/>
      <w:r w:rsidRPr="00AE54E4">
        <w:rPr>
          <w:position w:val="-10"/>
        </w:rPr>
        <w:object w:dxaOrig="300" w:dyaOrig="380">
          <v:shape id="_x0000_i1061" type="#_x0000_t75" style="width:15pt;height:18.6pt" o:ole="">
            <v:imagedata r:id="rId94" o:title=""/>
          </v:shape>
          <o:OLEObject Type="Embed" ProgID="Equation.3" ShapeID="_x0000_i1061" DrawAspect="Content" ObjectID="_1413559662" r:id="rId95"/>
        </w:object>
      </w:r>
      <w:r w:rsidRPr="00655A9B">
        <w:rPr>
          <w:lang w:val="en-US"/>
        </w:rPr>
        <w:t xml:space="preserve">: </w:t>
      </w:r>
      <w:r w:rsidR="00C9340A" w:rsidRPr="00AE54E4">
        <w:rPr>
          <w:position w:val="-12"/>
        </w:rPr>
        <w:object w:dxaOrig="2180" w:dyaOrig="400">
          <v:shape id="_x0000_i1062" type="#_x0000_t75" style="width:102.6pt;height:18.6pt" o:ole="">
            <v:imagedata r:id="rId96" o:title=""/>
          </v:shape>
          <o:OLEObject Type="Embed" ProgID="Equation.3" ShapeID="_x0000_i1062" DrawAspect="Content" ObjectID="_1413559663" r:id="rId97"/>
        </w:object>
      </w:r>
      <w:r w:rsidRPr="00655A9B">
        <w:rPr>
          <w:lang w:val="en-US"/>
        </w:rPr>
        <w:t xml:space="preserve">. </w:t>
      </w:r>
      <w:proofErr w:type="gramStart"/>
      <w:r w:rsidRPr="00655A9B">
        <w:rPr>
          <w:lang w:val="en-US"/>
        </w:rPr>
        <w:t>With</w:t>
      </w:r>
      <w:r w:rsidR="00B61A88">
        <w:rPr>
          <w:lang w:val="en-US"/>
        </w:rPr>
        <w:t xml:space="preserve"> </w:t>
      </w:r>
      <w:proofErr w:type="gramEnd"/>
      <w:r w:rsidR="00C9340A" w:rsidRPr="00AE54E4">
        <w:rPr>
          <w:position w:val="-10"/>
        </w:rPr>
        <w:object w:dxaOrig="1460" w:dyaOrig="380">
          <v:shape id="_x0000_i1063" type="#_x0000_t75" style="width:69pt;height:17.4pt" o:ole="">
            <v:imagedata r:id="rId98" o:title=""/>
          </v:shape>
          <o:OLEObject Type="Embed" ProgID="Equation.3" ShapeID="_x0000_i1063" DrawAspect="Content" ObjectID="_1413559664" r:id="rId99"/>
        </w:object>
      </w:r>
      <w:r w:rsidRPr="00655A9B">
        <w:rPr>
          <w:lang w:val="en-US"/>
        </w:rPr>
        <w:t xml:space="preserve">, we will get </w:t>
      </w:r>
      <w:proofErr w:type="spellStart"/>
      <w:r w:rsidRPr="00655A9B">
        <w:rPr>
          <w:lang w:val="en-US"/>
        </w:rPr>
        <w:t>sensititive</w:t>
      </w:r>
      <w:proofErr w:type="spellEnd"/>
      <w:r w:rsidRPr="00655A9B">
        <w:rPr>
          <w:lang w:val="en-US"/>
        </w:rPr>
        <w:t xml:space="preserve"> to the 2nd order (m=2) Planck-scale suppression. </w:t>
      </w:r>
    </w:p>
    <w:p w:rsidR="00742945" w:rsidRPr="00AE54E4" w:rsidRDefault="00742945" w:rsidP="005D0829">
      <w:pPr>
        <w:rPr>
          <w:lang w:val="en-US" w:eastAsia="de-DE"/>
        </w:rPr>
      </w:pPr>
      <w:r w:rsidRPr="00AE54E4">
        <w:rPr>
          <w:rFonts w:eastAsia="Times New Roman"/>
          <w:lang w:val="en-US" w:eastAsia="de-DE"/>
        </w:rPr>
        <w:t xml:space="preserve">To summarize: </w:t>
      </w:r>
      <w:r w:rsidRPr="00661BFA">
        <w:rPr>
          <w:rFonts w:eastAsia="Times New Roman"/>
          <w:vertAlign w:val="superscript"/>
          <w:lang w:val="en-US" w:eastAsia="de-DE"/>
        </w:rPr>
        <w:t>3</w:t>
      </w:r>
      <w:r w:rsidRPr="00AE54E4">
        <w:rPr>
          <w:rFonts w:eastAsia="Times New Roman"/>
          <w:lang w:val="en-US" w:eastAsia="de-DE"/>
        </w:rPr>
        <w:t>He/</w:t>
      </w:r>
      <w:r w:rsidRPr="00661BFA">
        <w:rPr>
          <w:rFonts w:eastAsia="Times New Roman"/>
          <w:vertAlign w:val="superscript"/>
          <w:lang w:val="en-US" w:eastAsia="de-DE"/>
        </w:rPr>
        <w:t>129</w:t>
      </w:r>
      <w:r w:rsidRPr="00AE54E4">
        <w:rPr>
          <w:rFonts w:eastAsia="Times New Roman"/>
          <w:lang w:val="en-US" w:eastAsia="de-DE"/>
        </w:rPr>
        <w:t xml:space="preserve">Xe </w:t>
      </w:r>
      <w:r>
        <w:rPr>
          <w:rFonts w:eastAsia="Times New Roman"/>
          <w:lang w:val="en-US" w:eastAsia="de-DE"/>
        </w:rPr>
        <w:t>c</w:t>
      </w:r>
      <w:r w:rsidRPr="00AE54E4">
        <w:rPr>
          <w:rFonts w:eastAsia="Times New Roman"/>
          <w:lang w:val="en-US" w:eastAsia="de-DE"/>
        </w:rPr>
        <w:t>o</w:t>
      </w:r>
      <w:r w:rsidR="00C60CFE">
        <w:rPr>
          <w:rFonts w:eastAsia="Times New Roman"/>
          <w:lang w:val="en-US" w:eastAsia="de-DE"/>
        </w:rPr>
        <w:t>-</w:t>
      </w:r>
      <w:proofErr w:type="spellStart"/>
      <w:r w:rsidRPr="00AE54E4">
        <w:rPr>
          <w:rFonts w:eastAsia="Times New Roman"/>
          <w:lang w:val="en-US" w:eastAsia="de-DE"/>
        </w:rPr>
        <w:t>magnetometry</w:t>
      </w:r>
      <w:proofErr w:type="spellEnd"/>
      <w:r w:rsidRPr="00AE54E4">
        <w:rPr>
          <w:rFonts w:eastAsia="Times New Roman"/>
          <w:lang w:val="en-US" w:eastAsia="de-DE"/>
        </w:rPr>
        <w:t xml:space="preserve"> based on the detection of the free nuclear spin precession is a powerful tool to investigate fundamental symmetries in nature.</w:t>
      </w:r>
      <w:r w:rsidRPr="00655A9B">
        <w:rPr>
          <w:lang w:val="en-US"/>
        </w:rPr>
        <w:t xml:space="preserve"> The reason for such a high sensitivity is that free </w:t>
      </w:r>
      <w:proofErr w:type="spellStart"/>
      <w:r w:rsidRPr="00655A9B">
        <w:rPr>
          <w:lang w:val="en-US"/>
        </w:rPr>
        <w:t>precessing</w:t>
      </w:r>
      <w:proofErr w:type="spellEnd"/>
      <w:r w:rsidRPr="00655A9B">
        <w:rPr>
          <w:lang w:val="en-US"/>
        </w:rPr>
        <w:t xml:space="preserve"> </w:t>
      </w:r>
      <w:r w:rsidRPr="00655A9B">
        <w:rPr>
          <w:vertAlign w:val="superscript"/>
          <w:lang w:val="en-US"/>
        </w:rPr>
        <w:t>3</w:t>
      </w:r>
      <w:r w:rsidRPr="00655A9B">
        <w:rPr>
          <w:lang w:val="en-US"/>
        </w:rPr>
        <w:t>He (</w:t>
      </w:r>
      <w:r w:rsidRPr="00655A9B">
        <w:rPr>
          <w:vertAlign w:val="superscript"/>
          <w:lang w:val="en-US"/>
        </w:rPr>
        <w:t>129</w:t>
      </w:r>
      <w:r w:rsidRPr="00655A9B">
        <w:rPr>
          <w:lang w:val="en-US"/>
        </w:rPr>
        <w:t>Xe) nuclear spins are almost completely decoupled from the environment. Therefore, this type of magnetometer is particularly attractive for precision measurements where long-term stability is required.</w:t>
      </w:r>
      <w:r w:rsidR="00FE28DD">
        <w:rPr>
          <w:lang w:val="en-US"/>
        </w:rPr>
        <w:t xml:space="preserve"> </w:t>
      </w:r>
      <w:r w:rsidRPr="00AE54E4">
        <w:rPr>
          <w:lang w:val="en-US" w:eastAsia="de-DE"/>
        </w:rPr>
        <w:t xml:space="preserve">We reported on our recent results on searches for a Lorentz violating sidereal modulation of the </w:t>
      </w:r>
      <w:proofErr w:type="spellStart"/>
      <w:r w:rsidRPr="00AE54E4">
        <w:rPr>
          <w:lang w:val="en-US" w:eastAsia="de-DE"/>
        </w:rPr>
        <w:t>Larmor</w:t>
      </w:r>
      <w:proofErr w:type="spellEnd"/>
      <w:r w:rsidRPr="00AE54E4">
        <w:rPr>
          <w:lang w:val="en-US" w:eastAsia="de-DE"/>
        </w:rPr>
        <w:t xml:space="preserve"> precession. The same method can be used to study parity and time-reversal symmetry-violating forces like in searches for spin-dependent short-range interactions induced by light, </w:t>
      </w:r>
      <w:proofErr w:type="spellStart"/>
      <w:r w:rsidRPr="00AE54E4">
        <w:rPr>
          <w:lang w:val="en-US" w:eastAsia="de-DE"/>
        </w:rPr>
        <w:t>pseudoscalar</w:t>
      </w:r>
      <w:proofErr w:type="spellEnd"/>
      <w:r w:rsidRPr="00AE54E4">
        <w:rPr>
          <w:lang w:val="en-US" w:eastAsia="de-DE"/>
        </w:rPr>
        <w:t xml:space="preserve"> bosons such as the </w:t>
      </w:r>
      <w:proofErr w:type="spellStart"/>
      <w:r w:rsidRPr="00AE54E4">
        <w:rPr>
          <w:lang w:val="en-US" w:eastAsia="de-DE"/>
        </w:rPr>
        <w:t>axion</w:t>
      </w:r>
      <w:proofErr w:type="spellEnd"/>
      <w:r w:rsidRPr="00AE54E4">
        <w:rPr>
          <w:lang w:val="en-US" w:eastAsia="de-DE"/>
        </w:rPr>
        <w:t xml:space="preserve"> invented </w:t>
      </w:r>
      <w:r w:rsidR="0027666E">
        <w:rPr>
          <w:lang w:val="en-US" w:eastAsia="de-DE"/>
        </w:rPr>
        <w:t xml:space="preserve">to solve the strong CP problem as well as </w:t>
      </w:r>
      <w:r w:rsidRPr="00AE54E4">
        <w:rPr>
          <w:lang w:val="en-US" w:eastAsia="de-DE"/>
        </w:rPr>
        <w:t xml:space="preserve">in searches for the electric dipole moment of </w:t>
      </w:r>
      <w:r w:rsidRPr="00C60CFE">
        <w:rPr>
          <w:vertAlign w:val="superscript"/>
          <w:lang w:val="en-US" w:eastAsia="de-DE"/>
        </w:rPr>
        <w:t>129</w:t>
      </w:r>
      <w:r w:rsidR="0027666E">
        <w:rPr>
          <w:lang w:val="en-US" w:eastAsia="de-DE"/>
        </w:rPr>
        <w:t>Xe</w:t>
      </w:r>
      <w:r w:rsidRPr="00AE54E4">
        <w:rPr>
          <w:lang w:val="en-US" w:eastAsia="de-DE"/>
        </w:rPr>
        <w:t>.</w:t>
      </w:r>
      <w:r w:rsidR="00FE28DD">
        <w:rPr>
          <w:lang w:val="en-US" w:eastAsia="de-DE"/>
        </w:rPr>
        <w:t xml:space="preserve"> </w:t>
      </w:r>
      <w:r w:rsidRPr="00AE54E4">
        <w:rPr>
          <w:lang w:val="en-US" w:eastAsia="de-DE"/>
        </w:rPr>
        <w:t xml:space="preserve">And there is room for improvements: The limiting factor </w:t>
      </w:r>
      <w:r>
        <w:rPr>
          <w:lang w:val="en-US" w:eastAsia="de-DE"/>
        </w:rPr>
        <w:t xml:space="preserve">still </w:t>
      </w:r>
      <w:r w:rsidRPr="00AE54E4">
        <w:rPr>
          <w:lang w:val="en-US" w:eastAsia="de-DE"/>
        </w:rPr>
        <w:t xml:space="preserve">is the relatively short </w:t>
      </w:r>
      <w:r w:rsidRPr="00AE54E4">
        <w:rPr>
          <w:position w:val="-14"/>
          <w:lang w:val="en-US" w:eastAsia="de-DE"/>
        </w:rPr>
        <w:object w:dxaOrig="440" w:dyaOrig="380">
          <v:shape id="_x0000_i1064" type="#_x0000_t75" style="width:21.6pt;height:18.6pt" o:ole="">
            <v:imagedata r:id="rId100" o:title=""/>
          </v:shape>
          <o:OLEObject Type="Embed" ProgID="Equation.3" ShapeID="_x0000_i1064" DrawAspect="Content" ObjectID="_1413559665" r:id="rId101"/>
        </w:object>
      </w:r>
      <w:r w:rsidRPr="00AE54E4">
        <w:rPr>
          <w:lang w:val="en-US" w:eastAsia="de-DE"/>
        </w:rPr>
        <w:t xml:space="preserve">wall relaxation time of Xenon. If similar numbers like for helium are achieved, then coherent spin precession of a macroscopic spin sample can be recorded over period of a week. </w:t>
      </w:r>
    </w:p>
    <w:p w:rsidR="00742945" w:rsidRDefault="00742945" w:rsidP="00B61A88">
      <w:pPr>
        <w:jc w:val="center"/>
      </w:pPr>
      <w:r>
        <w:rPr>
          <w:noProof/>
          <w:lang w:eastAsia="de-DE"/>
        </w:rPr>
        <w:drawing>
          <wp:inline distT="0" distB="0" distL="0" distR="0">
            <wp:extent cx="3992880" cy="2556302"/>
            <wp:effectExtent l="0" t="0" r="7620" b="0"/>
            <wp:docPr id="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992267" cy="2555910"/>
                    </a:xfrm>
                    <a:prstGeom prst="rect">
                      <a:avLst/>
                    </a:prstGeom>
                    <a:noFill/>
                    <a:ln>
                      <a:noFill/>
                    </a:ln>
                  </pic:spPr>
                </pic:pic>
              </a:graphicData>
            </a:graphic>
          </wp:inline>
        </w:drawing>
      </w:r>
    </w:p>
    <w:p w:rsidR="00FE28DD" w:rsidRPr="00045B05" w:rsidRDefault="00742945" w:rsidP="00FE28DD">
      <w:pPr>
        <w:pStyle w:val="figlegend"/>
        <w:rPr>
          <w:rFonts w:eastAsia="CMR10"/>
          <w:lang w:val="en-US" w:eastAsia="de-DE"/>
        </w:rPr>
      </w:pPr>
      <w:r w:rsidRPr="00655A9B">
        <w:rPr>
          <w:lang w:val="en-US"/>
        </w:rPr>
        <w:t>Fig.</w:t>
      </w:r>
      <w:r w:rsidR="00FE28DD">
        <w:rPr>
          <w:lang w:val="en-US"/>
        </w:rPr>
        <w:t>3</w:t>
      </w:r>
      <w:r w:rsidR="00B61A88">
        <w:rPr>
          <w:lang w:val="en-US"/>
        </w:rPr>
        <w:t>:</w:t>
      </w:r>
      <w:r w:rsidR="00FE28DD" w:rsidRPr="00FE28DD">
        <w:rPr>
          <w:lang w:val="en-US" w:eastAsia="de-DE"/>
        </w:rPr>
        <w:t xml:space="preserve"> </w:t>
      </w:r>
      <w:r w:rsidR="00FE28DD" w:rsidRPr="00045B05">
        <w:rPr>
          <w:lang w:val="en-US" w:eastAsia="de-DE"/>
        </w:rPr>
        <w:t xml:space="preserve">Phase residuals of the weighted phase difference </w:t>
      </w:r>
      <w:r w:rsidR="00FE28DD" w:rsidRPr="00045B05">
        <w:rPr>
          <w:i/>
          <w:iCs/>
          <w:lang w:eastAsia="de-DE"/>
        </w:rPr>
        <w:t>ΔΦ</w:t>
      </w:r>
      <w:r w:rsidR="00FE28DD" w:rsidRPr="00045B05">
        <w:rPr>
          <w:i/>
          <w:iCs/>
          <w:lang w:val="en-US" w:eastAsia="de-DE"/>
        </w:rPr>
        <w:t xml:space="preserve"> </w:t>
      </w:r>
      <w:r w:rsidR="00FE28DD" w:rsidRPr="00045B05">
        <w:rPr>
          <w:lang w:val="en-US" w:eastAsia="de-DE"/>
        </w:rPr>
        <w:t xml:space="preserve">(bandwidth: </w:t>
      </w:r>
      <w:proofErr w:type="spellStart"/>
      <w:r w:rsidR="00FE28DD" w:rsidRPr="00045B05">
        <w:rPr>
          <w:i/>
          <w:iCs/>
          <w:lang w:val="en-US" w:eastAsia="de-DE"/>
        </w:rPr>
        <w:t>f</w:t>
      </w:r>
      <w:r w:rsidR="00FE28DD" w:rsidRPr="00045B05">
        <w:rPr>
          <w:i/>
          <w:iCs/>
          <w:vertAlign w:val="subscript"/>
          <w:lang w:val="en-US" w:eastAsia="de-DE"/>
        </w:rPr>
        <w:t>BW</w:t>
      </w:r>
      <w:proofErr w:type="spellEnd"/>
      <w:r w:rsidR="00FE28DD" w:rsidRPr="00045B05">
        <w:rPr>
          <w:i/>
          <w:iCs/>
          <w:lang w:val="en-US" w:eastAsia="de-DE"/>
        </w:rPr>
        <w:t xml:space="preserve"> </w:t>
      </w:r>
      <w:r w:rsidR="00FE28DD" w:rsidRPr="00045B05">
        <w:rPr>
          <w:lang w:val="en-US" w:eastAsia="de-DE"/>
        </w:rPr>
        <w:t>= 0</w:t>
      </w:r>
      <w:r w:rsidR="00FE28DD" w:rsidRPr="00045B05">
        <w:rPr>
          <w:i/>
          <w:iCs/>
          <w:lang w:val="en-US" w:eastAsia="de-DE"/>
        </w:rPr>
        <w:t>.</w:t>
      </w:r>
      <w:r w:rsidR="00FE28DD" w:rsidRPr="00045B05">
        <w:rPr>
          <w:lang w:val="en-US" w:eastAsia="de-DE"/>
        </w:rPr>
        <w:t xml:space="preserve">125 Hz) after subtraction of deterministic phase drifts. The increase of the RMS of the phase noise with time is due to the </w:t>
      </w:r>
      <w:r w:rsidR="00FE28DD" w:rsidRPr="00045B05">
        <w:rPr>
          <w:rFonts w:eastAsia="CMR10"/>
          <w:lang w:val="en-US" w:eastAsia="de-DE"/>
        </w:rPr>
        <w:t>exponential decay of the signal amplitudes, mainly that of Xenon</w:t>
      </w:r>
      <w:r w:rsidR="00FE28DD">
        <w:rPr>
          <w:rFonts w:eastAsia="CMR10"/>
          <w:lang w:val="en-US" w:eastAsia="de-DE"/>
        </w:rPr>
        <w:t xml:space="preserve">. </w:t>
      </w:r>
      <w:proofErr w:type="gramStart"/>
      <w:r w:rsidR="00FE28DD">
        <w:rPr>
          <w:rFonts w:eastAsia="CMR10"/>
          <w:lang w:val="en-US" w:eastAsia="de-DE"/>
        </w:rPr>
        <w:t>Comparison of p</w:t>
      </w:r>
      <w:r w:rsidRPr="00655A9B">
        <w:rPr>
          <w:lang w:val="en-US"/>
        </w:rPr>
        <w:t xml:space="preserve">hase residuals from a </w:t>
      </w:r>
      <w:proofErr w:type="spellStart"/>
      <w:r w:rsidRPr="00655A9B">
        <w:rPr>
          <w:lang w:val="en-US"/>
        </w:rPr>
        <w:t>subrun</w:t>
      </w:r>
      <w:proofErr w:type="spellEnd"/>
      <w:r w:rsidRPr="00655A9B">
        <w:rPr>
          <w:lang w:val="en-US"/>
        </w:rPr>
        <w:t xml:space="preserve"> in March 2009 (red; shifted by 0.04 rad) with those from March 2012 (black).</w:t>
      </w:r>
      <w:proofErr w:type="gramEnd"/>
      <w:r w:rsidRPr="00655A9B">
        <w:rPr>
          <w:lang w:val="en-US"/>
        </w:rPr>
        <w:t xml:space="preserve"> The improve</w:t>
      </w:r>
      <w:r w:rsidR="002B25D0">
        <w:rPr>
          <w:lang w:val="en-US"/>
        </w:rPr>
        <w:t>ment</w:t>
      </w:r>
      <w:r w:rsidRPr="00655A9B">
        <w:rPr>
          <w:lang w:val="en-US"/>
        </w:rPr>
        <w:t xml:space="preserve"> of the </w:t>
      </w:r>
      <w:r w:rsidR="00A44D2D" w:rsidRPr="002B6FD3">
        <w:rPr>
          <w:position w:val="-14"/>
        </w:rPr>
        <w:object w:dxaOrig="460" w:dyaOrig="400">
          <v:shape id="_x0000_i1065" type="#_x0000_t75" style="width:21pt;height:18pt" o:ole="">
            <v:imagedata r:id="rId103" o:title=""/>
          </v:shape>
          <o:OLEObject Type="Embed" ProgID="Equation.3" ShapeID="_x0000_i1065" DrawAspect="Content" ObjectID="_1413559666" r:id="rId104"/>
        </w:object>
      </w:r>
      <w:r w:rsidRPr="00655A9B">
        <w:rPr>
          <w:lang w:val="en-US"/>
        </w:rPr>
        <w:t xml:space="preserve"> -</w:t>
      </w:r>
      <w:r w:rsidR="00E74BF0">
        <w:rPr>
          <w:lang w:val="en-US"/>
        </w:rPr>
        <w:t xml:space="preserve"> </w:t>
      </w:r>
      <w:r w:rsidRPr="00655A9B">
        <w:rPr>
          <w:lang w:val="en-US"/>
        </w:rPr>
        <w:t>time of Xenon by a factor of 2 (</w:t>
      </w:r>
      <w:r w:rsidR="00E74BF0" w:rsidRPr="002B6FD3">
        <w:rPr>
          <w:position w:val="-14"/>
        </w:rPr>
        <w:object w:dxaOrig="1020" w:dyaOrig="400">
          <v:shape id="_x0000_i1066" type="#_x0000_t75" style="width:45.6pt;height:18pt" o:ole="">
            <v:imagedata r:id="rId105" o:title=""/>
          </v:shape>
          <o:OLEObject Type="Embed" ProgID="Equation.3" ShapeID="_x0000_i1066" DrawAspect="Content" ObjectID="_1413559667" r:id="rId106"/>
        </w:object>
      </w:r>
      <w:r w:rsidRPr="00655A9B">
        <w:rPr>
          <w:lang w:val="en-US"/>
        </w:rPr>
        <w:t xml:space="preserve">) now </w:t>
      </w:r>
      <w:r>
        <w:rPr>
          <w:lang w:val="en-US"/>
        </w:rPr>
        <w:t xml:space="preserve">allows </w:t>
      </w:r>
      <w:r w:rsidRPr="00655A9B">
        <w:rPr>
          <w:lang w:val="en-US"/>
        </w:rPr>
        <w:t xml:space="preserve">data recording of coherent spin precession of at least 24 h. Also the signal-to-noise ratio could be </w:t>
      </w:r>
      <w:r w:rsidR="002B25D0">
        <w:rPr>
          <w:lang w:val="en-US"/>
        </w:rPr>
        <w:t>increased</w:t>
      </w:r>
      <w:r w:rsidRPr="00655A9B">
        <w:rPr>
          <w:lang w:val="en-US"/>
        </w:rPr>
        <w:t xml:space="preserve"> by a factor 2-3. </w:t>
      </w:r>
    </w:p>
    <w:p w:rsidR="00742945" w:rsidRDefault="00742945" w:rsidP="005D0829">
      <w:pPr>
        <w:pStyle w:val="heading3"/>
      </w:pPr>
      <w:r w:rsidRPr="00CE0D87">
        <w:t>References:</w:t>
      </w:r>
      <w:r w:rsidR="005D0829">
        <w:t xml:space="preserve"> </w:t>
      </w:r>
    </w:p>
    <w:p w:rsidR="00742945" w:rsidRDefault="00742945" w:rsidP="005D0829">
      <w:pPr>
        <w:pStyle w:val="reference"/>
      </w:pPr>
      <w:r w:rsidRPr="00434C66">
        <w:t>[1] S. Weyers</w:t>
      </w:r>
      <w:r>
        <w:t xml:space="preserve">, U. Hübner, R. Schröder, et al., </w:t>
      </w:r>
      <w:proofErr w:type="spellStart"/>
      <w:r w:rsidRPr="00434C66">
        <w:t>Metrologia</w:t>
      </w:r>
      <w:proofErr w:type="spellEnd"/>
      <w:r w:rsidRPr="00434C66">
        <w:t xml:space="preserve"> </w:t>
      </w:r>
      <w:r w:rsidRPr="00A44D2D">
        <w:rPr>
          <w:b/>
        </w:rPr>
        <w:t>38</w:t>
      </w:r>
      <w:r w:rsidRPr="00434C66">
        <w:t xml:space="preserve"> 343 (2001)</w:t>
      </w:r>
    </w:p>
    <w:p w:rsidR="0014633B" w:rsidRDefault="0014633B" w:rsidP="0014633B">
      <w:pPr>
        <w:rPr>
          <w:lang w:val="en-US"/>
        </w:rPr>
      </w:pPr>
      <w:r>
        <w:t xml:space="preserve">[2] </w:t>
      </w:r>
      <w:r w:rsidRPr="000E3712">
        <w:rPr>
          <w:lang w:val="en-US"/>
        </w:rPr>
        <w:t xml:space="preserve">W.H. </w:t>
      </w:r>
      <w:proofErr w:type="spellStart"/>
      <w:r w:rsidRPr="000E3712">
        <w:rPr>
          <w:lang w:val="en-US"/>
        </w:rPr>
        <w:t>Oskay</w:t>
      </w:r>
      <w:proofErr w:type="spellEnd"/>
      <w:r w:rsidRPr="000E3712">
        <w:rPr>
          <w:lang w:val="en-US"/>
        </w:rPr>
        <w:t xml:space="preserve"> et al. </w:t>
      </w:r>
      <w:r>
        <w:rPr>
          <w:lang w:val="en-US"/>
        </w:rPr>
        <w:t xml:space="preserve">, PRL </w:t>
      </w:r>
      <w:r w:rsidRPr="0014633B">
        <w:rPr>
          <w:b/>
          <w:lang w:val="en-US"/>
        </w:rPr>
        <w:t>97</w:t>
      </w:r>
      <w:r>
        <w:rPr>
          <w:lang w:val="en-US"/>
        </w:rPr>
        <w:t xml:space="preserve"> 020801 </w:t>
      </w:r>
      <w:r w:rsidRPr="000E3712">
        <w:rPr>
          <w:lang w:val="en-US"/>
        </w:rPr>
        <w:t>(2006)</w:t>
      </w:r>
    </w:p>
    <w:p w:rsidR="0014633B" w:rsidRPr="0014633B" w:rsidRDefault="0014633B" w:rsidP="0014633B">
      <w:pPr>
        <w:rPr>
          <w:lang w:val="en-US"/>
        </w:rPr>
      </w:pPr>
      <w:r>
        <w:rPr>
          <w:lang w:val="en-US"/>
        </w:rPr>
        <w:lastRenderedPageBreak/>
        <w:t xml:space="preserve">[3] F. </w:t>
      </w:r>
      <w:proofErr w:type="spellStart"/>
      <w:r>
        <w:rPr>
          <w:lang w:val="en-US"/>
        </w:rPr>
        <w:t>Riehle</w:t>
      </w:r>
      <w:proofErr w:type="spellEnd"/>
      <w:r>
        <w:rPr>
          <w:lang w:val="en-US"/>
        </w:rPr>
        <w:t xml:space="preserve">, </w:t>
      </w:r>
      <w:r w:rsidRPr="0014633B">
        <w:rPr>
          <w:i/>
          <w:lang w:val="en-US"/>
        </w:rPr>
        <w:t>Frequency Standards</w:t>
      </w:r>
      <w:r>
        <w:rPr>
          <w:lang w:val="en-US"/>
        </w:rPr>
        <w:t>, WILEY-VCH, 2004</w:t>
      </w:r>
    </w:p>
    <w:p w:rsidR="00742945" w:rsidRPr="003E788C" w:rsidRDefault="00742945" w:rsidP="005D0829">
      <w:pPr>
        <w:pStyle w:val="reference"/>
        <w:rPr>
          <w:rFonts w:asciiTheme="minorHAnsi" w:hAnsiTheme="minorHAnsi" w:cstheme="minorHAnsi"/>
          <w:szCs w:val="20"/>
          <w:lang w:val="en-US"/>
        </w:rPr>
      </w:pPr>
      <w:r w:rsidRPr="003E788C">
        <w:rPr>
          <w:rFonts w:asciiTheme="minorHAnsi" w:hAnsiTheme="minorHAnsi" w:cstheme="minorHAnsi"/>
          <w:szCs w:val="20"/>
        </w:rPr>
        <w:t>[</w:t>
      </w:r>
      <w:r w:rsidR="003E788C" w:rsidRPr="003E788C">
        <w:rPr>
          <w:rFonts w:asciiTheme="minorHAnsi" w:hAnsiTheme="minorHAnsi" w:cstheme="minorHAnsi"/>
          <w:szCs w:val="20"/>
        </w:rPr>
        <w:t>4</w:t>
      </w:r>
      <w:r w:rsidRPr="003E788C">
        <w:rPr>
          <w:rFonts w:asciiTheme="minorHAnsi" w:hAnsiTheme="minorHAnsi" w:cstheme="minorHAnsi"/>
          <w:szCs w:val="20"/>
        </w:rPr>
        <w:t xml:space="preserve">] C. </w:t>
      </w:r>
      <w:proofErr w:type="spellStart"/>
      <w:r w:rsidRPr="003E788C">
        <w:rPr>
          <w:rFonts w:asciiTheme="minorHAnsi" w:hAnsiTheme="minorHAnsi" w:cstheme="minorHAnsi"/>
          <w:szCs w:val="20"/>
        </w:rPr>
        <w:t>Gemme</w:t>
      </w:r>
      <w:r w:rsidR="00A44D2D" w:rsidRPr="003E788C">
        <w:rPr>
          <w:rFonts w:asciiTheme="minorHAnsi" w:hAnsiTheme="minorHAnsi" w:cstheme="minorHAnsi"/>
          <w:szCs w:val="20"/>
        </w:rPr>
        <w:t>l</w:t>
      </w:r>
      <w:proofErr w:type="spellEnd"/>
      <w:r w:rsidR="00A44D2D" w:rsidRPr="003E788C">
        <w:rPr>
          <w:rFonts w:asciiTheme="minorHAnsi" w:hAnsiTheme="minorHAnsi" w:cstheme="minorHAnsi"/>
          <w:szCs w:val="20"/>
        </w:rPr>
        <w:t xml:space="preserve">, W. Heil, S. </w:t>
      </w:r>
      <w:proofErr w:type="spellStart"/>
      <w:r w:rsidR="00A44D2D" w:rsidRPr="003E788C">
        <w:rPr>
          <w:rFonts w:asciiTheme="minorHAnsi" w:hAnsiTheme="minorHAnsi" w:cstheme="minorHAnsi"/>
          <w:szCs w:val="20"/>
        </w:rPr>
        <w:t>Karpuk</w:t>
      </w:r>
      <w:proofErr w:type="spellEnd"/>
      <w:r w:rsidR="00A44D2D" w:rsidRPr="003E788C">
        <w:rPr>
          <w:rFonts w:asciiTheme="minorHAnsi" w:hAnsiTheme="minorHAnsi" w:cstheme="minorHAnsi"/>
          <w:szCs w:val="20"/>
        </w:rPr>
        <w:t xml:space="preserve">, et al., </w:t>
      </w:r>
      <w:r w:rsidRPr="003E788C">
        <w:rPr>
          <w:rFonts w:asciiTheme="minorHAnsi" w:hAnsiTheme="minorHAnsi" w:cstheme="minorHAnsi"/>
          <w:szCs w:val="20"/>
        </w:rPr>
        <w:t xml:space="preserve">Eur. </w:t>
      </w:r>
      <w:r w:rsidRPr="003E788C">
        <w:rPr>
          <w:rFonts w:asciiTheme="minorHAnsi" w:hAnsiTheme="minorHAnsi" w:cstheme="minorHAnsi"/>
          <w:szCs w:val="20"/>
          <w:lang w:val="en-US"/>
        </w:rPr>
        <w:t xml:space="preserve">Phys. J. D </w:t>
      </w:r>
      <w:r w:rsidRPr="003E788C">
        <w:rPr>
          <w:rFonts w:asciiTheme="minorHAnsi" w:hAnsiTheme="minorHAnsi" w:cstheme="minorHAnsi"/>
          <w:b/>
          <w:bCs/>
          <w:szCs w:val="20"/>
          <w:lang w:val="en-US"/>
        </w:rPr>
        <w:t>57</w:t>
      </w:r>
      <w:r w:rsidRPr="003E788C">
        <w:rPr>
          <w:rFonts w:asciiTheme="minorHAnsi" w:hAnsiTheme="minorHAnsi" w:cstheme="minorHAnsi"/>
          <w:szCs w:val="20"/>
          <w:lang w:val="en-US"/>
        </w:rPr>
        <w:t xml:space="preserve"> 303 (2010)</w:t>
      </w:r>
    </w:p>
    <w:p w:rsidR="003E788C" w:rsidRDefault="003E788C" w:rsidP="003E788C">
      <w:pPr>
        <w:autoSpaceDE w:val="0"/>
        <w:autoSpaceDN w:val="0"/>
        <w:adjustRightInd w:val="0"/>
        <w:spacing w:after="0" w:line="240" w:lineRule="auto"/>
        <w:rPr>
          <w:rFonts w:asciiTheme="minorHAnsi" w:eastAsia="Times New Roman" w:hAnsiTheme="minorHAnsi" w:cstheme="minorHAnsi"/>
          <w:color w:val="151616"/>
          <w:sz w:val="20"/>
          <w:szCs w:val="20"/>
          <w:lang w:eastAsia="de-DE"/>
        </w:rPr>
      </w:pPr>
      <w:r w:rsidRPr="003E788C">
        <w:rPr>
          <w:rFonts w:asciiTheme="minorHAnsi" w:eastAsia="Times New Roman" w:hAnsiTheme="minorHAnsi" w:cstheme="minorHAnsi"/>
          <w:color w:val="151616"/>
          <w:sz w:val="20"/>
          <w:szCs w:val="20"/>
          <w:lang w:eastAsia="de-DE"/>
        </w:rPr>
        <w:t xml:space="preserve">[5] </w:t>
      </w:r>
      <w:r w:rsidRPr="003E788C">
        <w:rPr>
          <w:rFonts w:asciiTheme="minorHAnsi" w:eastAsia="Times New Roman" w:hAnsiTheme="minorHAnsi" w:cstheme="minorHAnsi"/>
          <w:color w:val="151616"/>
          <w:sz w:val="20"/>
          <w:szCs w:val="20"/>
          <w:lang w:eastAsia="de-DE"/>
        </w:rPr>
        <w:t xml:space="preserve">G. </w:t>
      </w:r>
      <w:proofErr w:type="spellStart"/>
      <w:r w:rsidRPr="003E788C">
        <w:rPr>
          <w:rFonts w:asciiTheme="minorHAnsi" w:eastAsia="Times New Roman" w:hAnsiTheme="minorHAnsi" w:cstheme="minorHAnsi"/>
          <w:color w:val="151616"/>
          <w:sz w:val="20"/>
          <w:szCs w:val="20"/>
          <w:lang w:eastAsia="de-DE"/>
        </w:rPr>
        <w:t>Tastevin</w:t>
      </w:r>
      <w:proofErr w:type="spellEnd"/>
      <w:r w:rsidRPr="003E788C">
        <w:rPr>
          <w:rFonts w:asciiTheme="minorHAnsi" w:eastAsia="Times New Roman" w:hAnsiTheme="minorHAnsi" w:cstheme="minorHAnsi"/>
          <w:color w:val="151616"/>
          <w:sz w:val="20"/>
          <w:szCs w:val="20"/>
          <w:lang w:eastAsia="de-DE"/>
        </w:rPr>
        <w:t>,</w:t>
      </w:r>
      <w:r w:rsidRPr="003E788C">
        <w:rPr>
          <w:rFonts w:asciiTheme="minorHAnsi" w:eastAsia="Times New Roman" w:hAnsiTheme="minorHAnsi" w:cstheme="minorHAnsi"/>
          <w:color w:val="151616"/>
          <w:sz w:val="20"/>
          <w:szCs w:val="20"/>
          <w:lang w:eastAsia="de-DE"/>
        </w:rPr>
        <w:t xml:space="preserve"> et al., </w:t>
      </w:r>
      <w:proofErr w:type="spellStart"/>
      <w:r w:rsidRPr="003E788C">
        <w:rPr>
          <w:rFonts w:asciiTheme="minorHAnsi" w:eastAsia="Times New Roman" w:hAnsiTheme="minorHAnsi" w:cstheme="minorHAnsi"/>
          <w:color w:val="151616"/>
          <w:sz w:val="20"/>
          <w:szCs w:val="20"/>
          <w:lang w:eastAsia="de-DE"/>
        </w:rPr>
        <w:t>Appl</w:t>
      </w:r>
      <w:proofErr w:type="spellEnd"/>
      <w:r w:rsidRPr="003E788C">
        <w:rPr>
          <w:rFonts w:asciiTheme="minorHAnsi" w:eastAsia="Times New Roman" w:hAnsiTheme="minorHAnsi" w:cstheme="minorHAnsi"/>
          <w:color w:val="151616"/>
          <w:sz w:val="20"/>
          <w:szCs w:val="20"/>
          <w:lang w:eastAsia="de-DE"/>
        </w:rPr>
        <w:t xml:space="preserve">. Phys. B </w:t>
      </w:r>
      <w:r w:rsidRPr="003E788C">
        <w:rPr>
          <w:rFonts w:asciiTheme="minorHAnsi" w:eastAsia="Times New Roman" w:hAnsiTheme="minorHAnsi" w:cstheme="minorHAnsi"/>
          <w:b/>
          <w:bCs/>
          <w:color w:val="151616"/>
          <w:sz w:val="20"/>
          <w:szCs w:val="20"/>
          <w:lang w:eastAsia="de-DE"/>
        </w:rPr>
        <w:t>78</w:t>
      </w:r>
      <w:r w:rsidRPr="003E788C">
        <w:rPr>
          <w:rFonts w:asciiTheme="minorHAnsi" w:eastAsia="Times New Roman" w:hAnsiTheme="minorHAnsi" w:cstheme="minorHAnsi"/>
          <w:color w:val="151616"/>
          <w:sz w:val="20"/>
          <w:szCs w:val="20"/>
          <w:lang w:eastAsia="de-DE"/>
        </w:rPr>
        <w:t>, 145 (2004)</w:t>
      </w:r>
    </w:p>
    <w:p w:rsidR="003E788C" w:rsidRPr="003E788C" w:rsidRDefault="003E788C" w:rsidP="003E788C">
      <w:pPr>
        <w:autoSpaceDE w:val="0"/>
        <w:autoSpaceDN w:val="0"/>
        <w:adjustRightInd w:val="0"/>
        <w:spacing w:after="0" w:line="240" w:lineRule="auto"/>
        <w:rPr>
          <w:rFonts w:asciiTheme="minorHAnsi" w:eastAsia="Times New Roman" w:hAnsiTheme="minorHAnsi" w:cstheme="minorHAnsi"/>
          <w:color w:val="151616"/>
          <w:sz w:val="20"/>
          <w:szCs w:val="20"/>
          <w:lang w:eastAsia="de-DE"/>
        </w:rPr>
      </w:pPr>
    </w:p>
    <w:p w:rsidR="003E788C" w:rsidRPr="00655A9B" w:rsidRDefault="003E788C" w:rsidP="003E788C">
      <w:pPr>
        <w:autoSpaceDE w:val="0"/>
        <w:autoSpaceDN w:val="0"/>
        <w:adjustRightInd w:val="0"/>
        <w:spacing w:after="0" w:line="240" w:lineRule="auto"/>
        <w:rPr>
          <w:lang w:val="en-US"/>
        </w:rPr>
      </w:pPr>
      <w:r w:rsidRPr="003E788C">
        <w:rPr>
          <w:rFonts w:asciiTheme="minorHAnsi" w:eastAsia="Times New Roman" w:hAnsiTheme="minorHAnsi" w:cstheme="minorHAnsi"/>
          <w:sz w:val="20"/>
          <w:szCs w:val="20"/>
          <w:lang w:eastAsia="de-DE"/>
        </w:rPr>
        <w:t>[6]</w:t>
      </w:r>
      <w:r w:rsidRPr="003E788C">
        <w:rPr>
          <w:rFonts w:asciiTheme="minorHAnsi" w:eastAsia="Times New Roman" w:hAnsiTheme="minorHAnsi" w:cstheme="minorHAnsi"/>
          <w:sz w:val="20"/>
          <w:szCs w:val="20"/>
          <w:lang w:eastAsia="de-DE"/>
        </w:rPr>
        <w:t xml:space="preserve"> T. G. Walker </w:t>
      </w:r>
      <w:proofErr w:type="spellStart"/>
      <w:r w:rsidRPr="003E788C">
        <w:rPr>
          <w:rFonts w:asciiTheme="minorHAnsi" w:eastAsia="Times New Roman" w:hAnsiTheme="minorHAnsi" w:cstheme="minorHAnsi"/>
          <w:sz w:val="20"/>
          <w:szCs w:val="20"/>
          <w:lang w:eastAsia="de-DE"/>
        </w:rPr>
        <w:t>and</w:t>
      </w:r>
      <w:proofErr w:type="spellEnd"/>
      <w:r w:rsidRPr="003E788C">
        <w:rPr>
          <w:rFonts w:asciiTheme="minorHAnsi" w:eastAsia="Times New Roman" w:hAnsiTheme="minorHAnsi" w:cstheme="minorHAnsi"/>
          <w:sz w:val="20"/>
          <w:szCs w:val="20"/>
          <w:lang w:eastAsia="de-DE"/>
        </w:rPr>
        <w:t xml:space="preserve"> W. </w:t>
      </w:r>
      <w:proofErr w:type="spellStart"/>
      <w:r w:rsidRPr="003E788C">
        <w:rPr>
          <w:rFonts w:asciiTheme="minorHAnsi" w:eastAsia="Times New Roman" w:hAnsiTheme="minorHAnsi" w:cstheme="minorHAnsi"/>
          <w:sz w:val="20"/>
          <w:szCs w:val="20"/>
          <w:lang w:eastAsia="de-DE"/>
        </w:rPr>
        <w:t>Happer</w:t>
      </w:r>
      <w:proofErr w:type="spellEnd"/>
      <w:r w:rsidRPr="003E788C">
        <w:rPr>
          <w:rFonts w:asciiTheme="minorHAnsi" w:eastAsia="Times New Roman" w:hAnsiTheme="minorHAnsi" w:cstheme="minorHAnsi"/>
          <w:sz w:val="20"/>
          <w:szCs w:val="20"/>
          <w:lang w:eastAsia="de-DE"/>
        </w:rPr>
        <w:t>,</w:t>
      </w:r>
      <w:r w:rsidRPr="003E788C">
        <w:rPr>
          <w:rFonts w:asciiTheme="minorHAnsi" w:eastAsia="Times New Roman" w:hAnsiTheme="minorHAnsi" w:cstheme="minorHAnsi"/>
          <w:sz w:val="20"/>
          <w:szCs w:val="20"/>
          <w:lang w:eastAsia="de-DE"/>
        </w:rPr>
        <w:t xml:space="preserve"> </w:t>
      </w:r>
      <w:r w:rsidRPr="003E788C">
        <w:rPr>
          <w:rFonts w:asciiTheme="minorHAnsi" w:eastAsia="Times New Roman" w:hAnsiTheme="minorHAnsi" w:cstheme="minorHAnsi"/>
          <w:sz w:val="20"/>
          <w:szCs w:val="20"/>
          <w:lang w:eastAsia="de-DE"/>
        </w:rPr>
        <w:t xml:space="preserve"> </w:t>
      </w:r>
      <w:proofErr w:type="spellStart"/>
      <w:r w:rsidRPr="003E788C">
        <w:rPr>
          <w:rFonts w:asciiTheme="minorHAnsi" w:eastAsia="Times New Roman" w:hAnsiTheme="minorHAnsi" w:cstheme="minorHAnsi"/>
          <w:sz w:val="20"/>
          <w:szCs w:val="20"/>
          <w:lang w:eastAsia="de-DE"/>
        </w:rPr>
        <w:t>Rev</w:t>
      </w:r>
      <w:proofErr w:type="spellEnd"/>
      <w:r w:rsidRPr="003E788C">
        <w:rPr>
          <w:rFonts w:asciiTheme="minorHAnsi" w:eastAsia="Times New Roman" w:hAnsiTheme="minorHAnsi" w:cstheme="minorHAnsi"/>
          <w:sz w:val="20"/>
          <w:szCs w:val="20"/>
          <w:lang w:eastAsia="de-DE"/>
        </w:rPr>
        <w:t xml:space="preserve">. Mod. Phys. </w:t>
      </w:r>
      <w:r w:rsidRPr="003E788C">
        <w:rPr>
          <w:rFonts w:asciiTheme="minorHAnsi" w:eastAsia="Times New Roman" w:hAnsiTheme="minorHAnsi" w:cstheme="minorHAnsi"/>
          <w:b/>
          <w:bCs/>
          <w:sz w:val="20"/>
          <w:szCs w:val="20"/>
          <w:lang w:eastAsia="de-DE"/>
        </w:rPr>
        <w:t>69</w:t>
      </w:r>
      <w:r w:rsidRPr="003E788C">
        <w:rPr>
          <w:rFonts w:asciiTheme="minorHAnsi" w:eastAsia="Times New Roman" w:hAnsiTheme="minorHAnsi" w:cstheme="minorHAnsi"/>
          <w:sz w:val="20"/>
          <w:szCs w:val="20"/>
          <w:lang w:eastAsia="de-DE"/>
        </w:rPr>
        <w:t>, 629</w:t>
      </w:r>
      <w:r w:rsidRPr="003E788C">
        <w:rPr>
          <w:rFonts w:asciiTheme="minorHAnsi" w:eastAsia="Times New Roman" w:hAnsiTheme="minorHAnsi" w:cstheme="minorHAnsi"/>
          <w:sz w:val="20"/>
          <w:szCs w:val="20"/>
          <w:lang w:eastAsia="de-DE"/>
        </w:rPr>
        <w:t xml:space="preserve"> </w:t>
      </w:r>
      <w:r w:rsidRPr="003E788C">
        <w:rPr>
          <w:rFonts w:asciiTheme="minorHAnsi" w:eastAsia="Times New Roman" w:hAnsiTheme="minorHAnsi" w:cstheme="minorHAnsi"/>
          <w:sz w:val="20"/>
          <w:szCs w:val="20"/>
          <w:lang w:eastAsia="de-DE"/>
        </w:rPr>
        <w:t>(1997)</w:t>
      </w:r>
    </w:p>
    <w:p w:rsidR="003E788C" w:rsidRPr="003947D6" w:rsidRDefault="003E788C" w:rsidP="005D0829">
      <w:pPr>
        <w:pStyle w:val="reference"/>
        <w:rPr>
          <w:lang w:val="en-US"/>
        </w:rPr>
      </w:pPr>
    </w:p>
    <w:p w:rsidR="00742945" w:rsidRPr="00655A9B" w:rsidRDefault="00742945" w:rsidP="005D0829">
      <w:pPr>
        <w:pStyle w:val="reference"/>
        <w:rPr>
          <w:lang w:val="en-US"/>
        </w:rPr>
      </w:pPr>
      <w:r w:rsidRPr="00655A9B">
        <w:rPr>
          <w:lang w:val="en-US"/>
        </w:rPr>
        <w:t>[</w:t>
      </w:r>
      <w:r w:rsidR="005A2272">
        <w:rPr>
          <w:lang w:val="en-US"/>
        </w:rPr>
        <w:t>7</w:t>
      </w:r>
      <w:r w:rsidRPr="00655A9B">
        <w:rPr>
          <w:lang w:val="en-US"/>
        </w:rPr>
        <w:t xml:space="preserve">] V.W. Hughes, H.G. Robinson, V. Beltran-Lopez, Phys. Rev. </w:t>
      </w:r>
      <w:proofErr w:type="spellStart"/>
      <w:r w:rsidRPr="00655A9B">
        <w:rPr>
          <w:lang w:val="en-US"/>
        </w:rPr>
        <w:t>Lett</w:t>
      </w:r>
      <w:proofErr w:type="spellEnd"/>
      <w:r w:rsidRPr="00655A9B">
        <w:rPr>
          <w:lang w:val="en-US"/>
        </w:rPr>
        <w:t xml:space="preserve">. </w:t>
      </w:r>
      <w:r w:rsidRPr="00A44D2D">
        <w:rPr>
          <w:b/>
          <w:lang w:val="en-US"/>
        </w:rPr>
        <w:t>4</w:t>
      </w:r>
      <w:r w:rsidRPr="00655A9B">
        <w:rPr>
          <w:lang w:val="en-US"/>
        </w:rPr>
        <w:t xml:space="preserve"> 342 (1960)</w:t>
      </w:r>
    </w:p>
    <w:p w:rsidR="00742945" w:rsidRPr="00655A9B" w:rsidRDefault="005A2272" w:rsidP="005D0829">
      <w:pPr>
        <w:pStyle w:val="reference"/>
        <w:rPr>
          <w:lang w:val="en-US"/>
        </w:rPr>
      </w:pPr>
      <w:r>
        <w:rPr>
          <w:lang w:val="en-US"/>
        </w:rPr>
        <w:t>[8</w:t>
      </w:r>
      <w:r w:rsidR="00742945" w:rsidRPr="00655A9B">
        <w:rPr>
          <w:lang w:val="en-US"/>
        </w:rPr>
        <w:t xml:space="preserve">] J.D. </w:t>
      </w:r>
      <w:proofErr w:type="spellStart"/>
      <w:r w:rsidR="00742945" w:rsidRPr="00655A9B">
        <w:rPr>
          <w:lang w:val="en-US"/>
        </w:rPr>
        <w:t>Prestage</w:t>
      </w:r>
      <w:proofErr w:type="spellEnd"/>
      <w:r w:rsidR="00742945" w:rsidRPr="00655A9B">
        <w:rPr>
          <w:lang w:val="en-US"/>
        </w:rPr>
        <w:t xml:space="preserve">, J.J. Bollinger, W.M. </w:t>
      </w:r>
      <w:proofErr w:type="spellStart"/>
      <w:r w:rsidR="00742945" w:rsidRPr="00655A9B">
        <w:rPr>
          <w:lang w:val="en-US"/>
        </w:rPr>
        <w:t>Itano</w:t>
      </w:r>
      <w:proofErr w:type="spellEnd"/>
      <w:r w:rsidR="00742945" w:rsidRPr="00655A9B">
        <w:rPr>
          <w:lang w:val="en-US"/>
        </w:rPr>
        <w:t xml:space="preserve">, et al., Phys. Rev. </w:t>
      </w:r>
      <w:proofErr w:type="spellStart"/>
      <w:r w:rsidR="00742945" w:rsidRPr="00655A9B">
        <w:rPr>
          <w:lang w:val="en-US"/>
        </w:rPr>
        <w:t>Lett</w:t>
      </w:r>
      <w:proofErr w:type="spellEnd"/>
      <w:r w:rsidR="00742945" w:rsidRPr="00655A9B">
        <w:rPr>
          <w:lang w:val="en-US"/>
        </w:rPr>
        <w:t xml:space="preserve">. </w:t>
      </w:r>
      <w:r w:rsidR="00742945" w:rsidRPr="00A44D2D">
        <w:rPr>
          <w:b/>
          <w:lang w:val="en-US"/>
        </w:rPr>
        <w:t>54</w:t>
      </w:r>
      <w:r w:rsidR="00742945" w:rsidRPr="00655A9B">
        <w:rPr>
          <w:lang w:val="en-US"/>
        </w:rPr>
        <w:t xml:space="preserve"> 2387 (1985)</w:t>
      </w:r>
    </w:p>
    <w:p w:rsidR="00742945" w:rsidRPr="00655A9B" w:rsidRDefault="00742945" w:rsidP="005D0829">
      <w:pPr>
        <w:pStyle w:val="reference"/>
        <w:rPr>
          <w:lang w:val="en-US"/>
        </w:rPr>
      </w:pPr>
      <w:proofErr w:type="gramStart"/>
      <w:r w:rsidRPr="00655A9B">
        <w:rPr>
          <w:lang w:val="en-US"/>
        </w:rPr>
        <w:t>[</w:t>
      </w:r>
      <w:r w:rsidR="005A2272">
        <w:rPr>
          <w:lang w:val="en-US"/>
        </w:rPr>
        <w:t>9</w:t>
      </w:r>
      <w:r w:rsidRPr="00655A9B">
        <w:rPr>
          <w:lang w:val="en-US"/>
        </w:rPr>
        <w:t xml:space="preserve">] S.K. </w:t>
      </w:r>
      <w:proofErr w:type="spellStart"/>
      <w:r w:rsidRPr="00655A9B">
        <w:rPr>
          <w:lang w:val="en-US"/>
        </w:rPr>
        <w:t>Lamoreaux</w:t>
      </w:r>
      <w:proofErr w:type="spellEnd"/>
      <w:r w:rsidRPr="00655A9B">
        <w:rPr>
          <w:lang w:val="en-US"/>
        </w:rPr>
        <w:t xml:space="preserve">, J.P. Jacobs, B.R. </w:t>
      </w:r>
      <w:proofErr w:type="spellStart"/>
      <w:r w:rsidRPr="00655A9B">
        <w:rPr>
          <w:lang w:val="en-US"/>
        </w:rPr>
        <w:t>Heckel</w:t>
      </w:r>
      <w:proofErr w:type="spellEnd"/>
      <w:r w:rsidRPr="00655A9B">
        <w:rPr>
          <w:lang w:val="en-US"/>
        </w:rPr>
        <w:t xml:space="preserve">, et al., Phys. Rev. </w:t>
      </w:r>
      <w:proofErr w:type="spellStart"/>
      <w:r w:rsidRPr="00655A9B">
        <w:rPr>
          <w:lang w:val="en-US"/>
        </w:rPr>
        <w:t>Lett</w:t>
      </w:r>
      <w:proofErr w:type="spellEnd"/>
      <w:r w:rsidRPr="00655A9B">
        <w:rPr>
          <w:lang w:val="en-US"/>
        </w:rPr>
        <w:t>.</w:t>
      </w:r>
      <w:proofErr w:type="gramEnd"/>
      <w:r w:rsidRPr="00655A9B">
        <w:rPr>
          <w:lang w:val="en-US"/>
        </w:rPr>
        <w:t xml:space="preserve"> </w:t>
      </w:r>
      <w:r w:rsidRPr="00A44D2D">
        <w:rPr>
          <w:b/>
          <w:lang w:val="en-US"/>
        </w:rPr>
        <w:t>57</w:t>
      </w:r>
      <w:r w:rsidR="00A44D2D">
        <w:rPr>
          <w:lang w:val="en-US"/>
        </w:rPr>
        <w:t xml:space="preserve"> 3125 </w:t>
      </w:r>
      <w:r w:rsidRPr="00655A9B">
        <w:rPr>
          <w:lang w:val="en-US"/>
        </w:rPr>
        <w:t>(1986)</w:t>
      </w:r>
    </w:p>
    <w:p w:rsidR="00742945" w:rsidRPr="001B426A" w:rsidRDefault="00742945" w:rsidP="005D0829">
      <w:pPr>
        <w:pStyle w:val="reference"/>
      </w:pPr>
      <w:proofErr w:type="gramStart"/>
      <w:r w:rsidRPr="00655A9B">
        <w:rPr>
          <w:lang w:val="en-US"/>
        </w:rPr>
        <w:t>[</w:t>
      </w:r>
      <w:r w:rsidR="005A2272">
        <w:rPr>
          <w:lang w:val="en-US"/>
        </w:rPr>
        <w:t>10</w:t>
      </w:r>
      <w:r w:rsidRPr="00655A9B">
        <w:rPr>
          <w:lang w:val="en-US"/>
        </w:rPr>
        <w:t xml:space="preserve">] T.E. </w:t>
      </w:r>
      <w:proofErr w:type="spellStart"/>
      <w:r w:rsidRPr="00655A9B">
        <w:rPr>
          <w:lang w:val="en-US"/>
        </w:rPr>
        <w:t>Chupp</w:t>
      </w:r>
      <w:proofErr w:type="spellEnd"/>
      <w:r w:rsidRPr="00655A9B">
        <w:rPr>
          <w:lang w:val="en-US"/>
        </w:rPr>
        <w:t>, R.J</w:t>
      </w:r>
      <w:r w:rsidR="0061542D">
        <w:rPr>
          <w:lang w:val="en-US"/>
        </w:rPr>
        <w:t xml:space="preserve">. Hoare, R.A. </w:t>
      </w:r>
      <w:proofErr w:type="spellStart"/>
      <w:r w:rsidR="0061542D">
        <w:rPr>
          <w:lang w:val="en-US"/>
        </w:rPr>
        <w:t>Loveman</w:t>
      </w:r>
      <w:proofErr w:type="spellEnd"/>
      <w:r w:rsidR="0061542D">
        <w:rPr>
          <w:lang w:val="en-US"/>
        </w:rPr>
        <w:t xml:space="preserve">, et al., </w:t>
      </w:r>
      <w:r w:rsidRPr="00655A9B">
        <w:rPr>
          <w:lang w:val="en-US"/>
        </w:rPr>
        <w:t xml:space="preserve">Phys. </w:t>
      </w:r>
      <w:proofErr w:type="spellStart"/>
      <w:r w:rsidRPr="001B426A">
        <w:t>Rev</w:t>
      </w:r>
      <w:proofErr w:type="spellEnd"/>
      <w:r w:rsidRPr="001B426A">
        <w:t xml:space="preserve">. </w:t>
      </w:r>
      <w:proofErr w:type="spellStart"/>
      <w:r w:rsidRPr="001B426A">
        <w:t>Lett</w:t>
      </w:r>
      <w:proofErr w:type="spellEnd"/>
      <w:r w:rsidRPr="001B426A">
        <w:t>.</w:t>
      </w:r>
      <w:proofErr w:type="gramEnd"/>
      <w:r w:rsidRPr="001B426A">
        <w:t xml:space="preserve"> </w:t>
      </w:r>
      <w:r w:rsidRPr="00A44D2D">
        <w:rPr>
          <w:b/>
        </w:rPr>
        <w:t>63</w:t>
      </w:r>
      <w:r>
        <w:t xml:space="preserve"> </w:t>
      </w:r>
      <w:r w:rsidRPr="001B426A">
        <w:t>1541 (1989)</w:t>
      </w:r>
    </w:p>
    <w:p w:rsidR="00742945" w:rsidRPr="00655A9B" w:rsidRDefault="00742945" w:rsidP="005D0829">
      <w:pPr>
        <w:pStyle w:val="reference"/>
        <w:rPr>
          <w:lang w:val="en-US"/>
        </w:rPr>
      </w:pPr>
      <w:r>
        <w:t>[</w:t>
      </w:r>
      <w:r w:rsidR="005A2272">
        <w:t>11</w:t>
      </w:r>
      <w:r>
        <w:t xml:space="preserve">] </w:t>
      </w:r>
      <w:r w:rsidRPr="001B426A">
        <w:t xml:space="preserve">C.J. </w:t>
      </w:r>
      <w:proofErr w:type="spellStart"/>
      <w:r w:rsidRPr="001B426A">
        <w:t>Berglund</w:t>
      </w:r>
      <w:proofErr w:type="spellEnd"/>
      <w:r w:rsidRPr="001B426A">
        <w:t xml:space="preserve">, L.R. Hunter, D. Krause, </w:t>
      </w:r>
      <w:r>
        <w:t xml:space="preserve">et al., </w:t>
      </w:r>
      <w:r w:rsidRPr="001B426A">
        <w:t xml:space="preserve">Phys. </w:t>
      </w:r>
      <w:r w:rsidRPr="00655A9B">
        <w:rPr>
          <w:lang w:val="en-US"/>
        </w:rPr>
        <w:t xml:space="preserve">Rev. </w:t>
      </w:r>
      <w:proofErr w:type="spellStart"/>
      <w:r w:rsidRPr="00655A9B">
        <w:rPr>
          <w:lang w:val="en-US"/>
        </w:rPr>
        <w:t>Lett</w:t>
      </w:r>
      <w:proofErr w:type="spellEnd"/>
      <w:r w:rsidRPr="00655A9B">
        <w:rPr>
          <w:lang w:val="en-US"/>
        </w:rPr>
        <w:t xml:space="preserve">. </w:t>
      </w:r>
      <w:r w:rsidRPr="00A44D2D">
        <w:rPr>
          <w:b/>
          <w:lang w:val="en-US"/>
        </w:rPr>
        <w:t>75</w:t>
      </w:r>
      <w:r w:rsidRPr="00655A9B">
        <w:rPr>
          <w:lang w:val="en-US"/>
        </w:rPr>
        <w:t xml:space="preserve"> 1879 (1995)</w:t>
      </w:r>
    </w:p>
    <w:p w:rsidR="00742945" w:rsidRPr="00655A9B" w:rsidRDefault="00742945" w:rsidP="005D0829">
      <w:pPr>
        <w:pStyle w:val="reference"/>
        <w:rPr>
          <w:lang w:val="en-US"/>
        </w:rPr>
      </w:pPr>
      <w:r w:rsidRPr="00655A9B">
        <w:rPr>
          <w:lang w:val="en-US"/>
        </w:rPr>
        <w:t>[</w:t>
      </w:r>
      <w:r w:rsidR="005A2272">
        <w:rPr>
          <w:lang w:val="en-US"/>
        </w:rPr>
        <w:t>12</w:t>
      </w:r>
      <w:r w:rsidRPr="00655A9B">
        <w:rPr>
          <w:lang w:val="en-US"/>
        </w:rPr>
        <w:t xml:space="preserve">] M.A. </w:t>
      </w:r>
      <w:proofErr w:type="spellStart"/>
      <w:r w:rsidRPr="00655A9B">
        <w:rPr>
          <w:lang w:val="en-US"/>
        </w:rPr>
        <w:t>Rosenberry</w:t>
      </w:r>
      <w:proofErr w:type="spellEnd"/>
      <w:r w:rsidRPr="00655A9B">
        <w:rPr>
          <w:lang w:val="en-US"/>
        </w:rPr>
        <w:t xml:space="preserve">, T.E. </w:t>
      </w:r>
      <w:proofErr w:type="spellStart"/>
      <w:r w:rsidRPr="00655A9B">
        <w:rPr>
          <w:lang w:val="en-US"/>
        </w:rPr>
        <w:t>Chupp</w:t>
      </w:r>
      <w:proofErr w:type="spellEnd"/>
      <w:r w:rsidRPr="00655A9B">
        <w:rPr>
          <w:lang w:val="en-US"/>
        </w:rPr>
        <w:t xml:space="preserve">, Phys. Rev. </w:t>
      </w:r>
      <w:proofErr w:type="spellStart"/>
      <w:r w:rsidRPr="00655A9B">
        <w:rPr>
          <w:lang w:val="en-US"/>
        </w:rPr>
        <w:t>Lett</w:t>
      </w:r>
      <w:proofErr w:type="spellEnd"/>
      <w:r w:rsidRPr="00655A9B">
        <w:rPr>
          <w:lang w:val="en-US"/>
        </w:rPr>
        <w:t xml:space="preserve">. </w:t>
      </w:r>
      <w:r w:rsidRPr="00A44D2D">
        <w:rPr>
          <w:b/>
          <w:lang w:val="en-US"/>
        </w:rPr>
        <w:t>86</w:t>
      </w:r>
      <w:r w:rsidRPr="00655A9B">
        <w:rPr>
          <w:lang w:val="en-US"/>
        </w:rPr>
        <w:t xml:space="preserve"> 22 (2001)</w:t>
      </w:r>
    </w:p>
    <w:p w:rsidR="00742945" w:rsidRPr="00655A9B" w:rsidRDefault="00742945" w:rsidP="005D0829">
      <w:pPr>
        <w:pStyle w:val="reference"/>
        <w:rPr>
          <w:lang w:val="en-US"/>
        </w:rPr>
      </w:pPr>
      <w:proofErr w:type="gramStart"/>
      <w:r w:rsidRPr="00655A9B">
        <w:rPr>
          <w:lang w:val="en-US"/>
        </w:rPr>
        <w:t>[</w:t>
      </w:r>
      <w:r w:rsidR="005A2272">
        <w:rPr>
          <w:lang w:val="en-US"/>
        </w:rPr>
        <w:t>13</w:t>
      </w:r>
      <w:r w:rsidRPr="00655A9B">
        <w:rPr>
          <w:lang w:val="en-US"/>
        </w:rPr>
        <w:t xml:space="preserve">] M.V. </w:t>
      </w:r>
      <w:proofErr w:type="spellStart"/>
      <w:r w:rsidRPr="00655A9B">
        <w:rPr>
          <w:lang w:val="en-US"/>
        </w:rPr>
        <w:t>Romalis</w:t>
      </w:r>
      <w:proofErr w:type="spellEnd"/>
      <w:r w:rsidRPr="00655A9B">
        <w:rPr>
          <w:lang w:val="en-US"/>
        </w:rPr>
        <w:t xml:space="preserve">, W.C. Griffith, J.P. Jacobs, et al., Phys. Rev. </w:t>
      </w:r>
      <w:proofErr w:type="spellStart"/>
      <w:r w:rsidRPr="00655A9B">
        <w:rPr>
          <w:lang w:val="en-US"/>
        </w:rPr>
        <w:t>Lett</w:t>
      </w:r>
      <w:proofErr w:type="spellEnd"/>
      <w:r w:rsidRPr="00655A9B">
        <w:rPr>
          <w:lang w:val="en-US"/>
        </w:rPr>
        <w:t>.</w:t>
      </w:r>
      <w:proofErr w:type="gramEnd"/>
      <w:r w:rsidRPr="00655A9B">
        <w:rPr>
          <w:lang w:val="en-US"/>
        </w:rPr>
        <w:t xml:space="preserve"> </w:t>
      </w:r>
      <w:r w:rsidRPr="00A44D2D">
        <w:rPr>
          <w:b/>
          <w:lang w:val="en-US"/>
        </w:rPr>
        <w:t>86</w:t>
      </w:r>
      <w:r w:rsidRPr="00655A9B">
        <w:rPr>
          <w:lang w:val="en-US"/>
        </w:rPr>
        <w:t xml:space="preserve"> 2505 (2001)</w:t>
      </w:r>
    </w:p>
    <w:p w:rsidR="00742945" w:rsidRPr="00655A9B" w:rsidRDefault="00742945" w:rsidP="005D0829">
      <w:pPr>
        <w:pStyle w:val="reference"/>
        <w:rPr>
          <w:lang w:val="en-US"/>
        </w:rPr>
      </w:pPr>
      <w:r w:rsidRPr="00655A9B">
        <w:rPr>
          <w:lang w:val="en-US"/>
        </w:rPr>
        <w:t>[1</w:t>
      </w:r>
      <w:r w:rsidR="005A2272">
        <w:rPr>
          <w:lang w:val="en-US"/>
        </w:rPr>
        <w:t>4</w:t>
      </w:r>
      <w:r w:rsidRPr="00655A9B">
        <w:rPr>
          <w:lang w:val="en-US"/>
        </w:rPr>
        <w:t>] International council for Science: Committee on Data for Science and Tech</w:t>
      </w:r>
      <w:r w:rsidR="00A44D2D">
        <w:rPr>
          <w:lang w:val="en-US"/>
        </w:rPr>
        <w:t xml:space="preserve">nology (CODATA). </w:t>
      </w:r>
      <w:r w:rsidR="00A44D2D" w:rsidRPr="00A44D2D">
        <w:rPr>
          <w:lang w:val="en-US"/>
        </w:rPr>
        <w:t>www.codata.org</w:t>
      </w:r>
      <w:r w:rsidR="00A44D2D">
        <w:rPr>
          <w:lang w:val="en-US"/>
        </w:rPr>
        <w:t xml:space="preserve"> (2007)</w:t>
      </w:r>
    </w:p>
    <w:p w:rsidR="00742945" w:rsidRPr="00655A9B" w:rsidRDefault="00742945" w:rsidP="005D0829">
      <w:pPr>
        <w:pStyle w:val="reference"/>
        <w:rPr>
          <w:lang w:val="en-US"/>
        </w:rPr>
      </w:pPr>
      <w:proofErr w:type="gramStart"/>
      <w:r w:rsidRPr="00655A9B">
        <w:rPr>
          <w:lang w:val="en-US"/>
        </w:rPr>
        <w:t>[1</w:t>
      </w:r>
      <w:r w:rsidR="005A2272">
        <w:rPr>
          <w:lang w:val="en-US"/>
        </w:rPr>
        <w:t>5</w:t>
      </w:r>
      <w:r w:rsidRPr="00655A9B">
        <w:rPr>
          <w:lang w:val="en-US"/>
        </w:rPr>
        <w:t xml:space="preserve">] M. </w:t>
      </w:r>
      <w:proofErr w:type="spellStart"/>
      <w:r w:rsidRPr="00655A9B">
        <w:rPr>
          <w:lang w:val="en-US"/>
        </w:rPr>
        <w:t>Pfeffer</w:t>
      </w:r>
      <w:proofErr w:type="spellEnd"/>
      <w:r w:rsidRPr="00655A9B">
        <w:rPr>
          <w:lang w:val="en-US"/>
        </w:rPr>
        <w:t xml:space="preserve"> and O. Lutz.</w:t>
      </w:r>
      <w:proofErr w:type="gramEnd"/>
      <w:r w:rsidRPr="00655A9B">
        <w:rPr>
          <w:lang w:val="en-US"/>
        </w:rPr>
        <w:t xml:space="preserve"> J</w:t>
      </w:r>
      <w:r w:rsidR="00A44D2D">
        <w:rPr>
          <w:lang w:val="en-US"/>
        </w:rPr>
        <w:t xml:space="preserve">. </w:t>
      </w:r>
      <w:proofErr w:type="spellStart"/>
      <w:r w:rsidR="00A44D2D">
        <w:rPr>
          <w:lang w:val="en-US"/>
        </w:rPr>
        <w:t>Magn</w:t>
      </w:r>
      <w:proofErr w:type="spellEnd"/>
      <w:r w:rsidR="00A44D2D">
        <w:rPr>
          <w:lang w:val="en-US"/>
        </w:rPr>
        <w:t xml:space="preserve">. </w:t>
      </w:r>
      <w:proofErr w:type="gramStart"/>
      <w:r w:rsidR="00A44D2D">
        <w:rPr>
          <w:lang w:val="en-US"/>
        </w:rPr>
        <w:t>Res.</w:t>
      </w:r>
      <w:proofErr w:type="gramEnd"/>
      <w:r w:rsidR="00A44D2D">
        <w:rPr>
          <w:lang w:val="en-US"/>
        </w:rPr>
        <w:t xml:space="preserve"> A, </w:t>
      </w:r>
      <w:r w:rsidR="00A44D2D" w:rsidRPr="00A44D2D">
        <w:rPr>
          <w:b/>
          <w:lang w:val="en-US"/>
        </w:rPr>
        <w:t>108</w:t>
      </w:r>
      <w:r w:rsidR="00A44D2D">
        <w:rPr>
          <w:lang w:val="en-US"/>
        </w:rPr>
        <w:t xml:space="preserve"> 106 (2005)</w:t>
      </w:r>
    </w:p>
    <w:p w:rsidR="00742945" w:rsidRPr="00655A9B" w:rsidRDefault="00742945" w:rsidP="005D0829">
      <w:pPr>
        <w:pStyle w:val="reference"/>
        <w:rPr>
          <w:lang w:val="en-US"/>
        </w:rPr>
      </w:pPr>
      <w:r w:rsidRPr="00655A9B">
        <w:rPr>
          <w:lang w:val="en-US"/>
        </w:rPr>
        <w:t>[1</w:t>
      </w:r>
      <w:r w:rsidR="005A2272">
        <w:rPr>
          <w:lang w:val="en-US"/>
        </w:rPr>
        <w:t>6</w:t>
      </w:r>
      <w:r w:rsidRPr="00655A9B">
        <w:rPr>
          <w:lang w:val="en-US"/>
        </w:rPr>
        <w:t xml:space="preserve">] I. Yu. </w:t>
      </w:r>
      <w:proofErr w:type="spellStart"/>
      <w:r w:rsidR="00A44D2D">
        <w:rPr>
          <w:lang w:val="en-US"/>
        </w:rPr>
        <w:t>Kobzarev</w:t>
      </w:r>
      <w:proofErr w:type="spellEnd"/>
      <w:r w:rsidR="00A44D2D">
        <w:rPr>
          <w:lang w:val="en-US"/>
        </w:rPr>
        <w:t xml:space="preserve"> and L.B. </w:t>
      </w:r>
      <w:proofErr w:type="spellStart"/>
      <w:r w:rsidR="00A44D2D">
        <w:rPr>
          <w:lang w:val="en-US"/>
        </w:rPr>
        <w:t>Okun</w:t>
      </w:r>
      <w:proofErr w:type="spellEnd"/>
      <w:r w:rsidR="00A44D2D">
        <w:rPr>
          <w:lang w:val="en-US"/>
        </w:rPr>
        <w:t xml:space="preserve">, </w:t>
      </w:r>
      <w:r w:rsidRPr="00655A9B">
        <w:rPr>
          <w:lang w:val="en-US"/>
        </w:rPr>
        <w:t xml:space="preserve">JETP </w:t>
      </w:r>
      <w:r w:rsidRPr="00A44D2D">
        <w:rPr>
          <w:b/>
          <w:lang w:val="en-US"/>
        </w:rPr>
        <w:t>16</w:t>
      </w:r>
      <w:r w:rsidRPr="00655A9B">
        <w:rPr>
          <w:lang w:val="en-US"/>
        </w:rPr>
        <w:t xml:space="preserve"> 1343 (1963)</w:t>
      </w:r>
    </w:p>
    <w:p w:rsidR="00742945" w:rsidRPr="003947D6" w:rsidRDefault="00742945" w:rsidP="005D0829">
      <w:pPr>
        <w:pStyle w:val="reference"/>
        <w:rPr>
          <w:lang w:val="en-US"/>
        </w:rPr>
      </w:pPr>
      <w:r w:rsidRPr="00655A9B">
        <w:rPr>
          <w:lang w:val="en-US"/>
        </w:rPr>
        <w:t>[1</w:t>
      </w:r>
      <w:r w:rsidR="005A2272">
        <w:rPr>
          <w:lang w:val="en-US"/>
        </w:rPr>
        <w:t>7</w:t>
      </w:r>
      <w:r w:rsidRPr="00655A9B">
        <w:rPr>
          <w:lang w:val="en-US"/>
        </w:rPr>
        <w:t xml:space="preserve">] B. </w:t>
      </w:r>
      <w:proofErr w:type="spellStart"/>
      <w:r w:rsidRPr="00655A9B">
        <w:rPr>
          <w:lang w:val="en-US"/>
        </w:rPr>
        <w:t>Mashhoon</w:t>
      </w:r>
      <w:proofErr w:type="spellEnd"/>
      <w:r w:rsidRPr="00655A9B">
        <w:rPr>
          <w:lang w:val="en-US"/>
        </w:rPr>
        <w:t xml:space="preserve">, Lect. </w:t>
      </w:r>
      <w:r w:rsidRPr="003947D6">
        <w:rPr>
          <w:lang w:val="en-US"/>
        </w:rPr>
        <w:t xml:space="preserve">Notes Phys. </w:t>
      </w:r>
      <w:r w:rsidRPr="003947D6">
        <w:rPr>
          <w:b/>
          <w:lang w:val="en-US"/>
        </w:rPr>
        <w:t>702</w:t>
      </w:r>
      <w:r w:rsidR="00A44D2D" w:rsidRPr="003947D6">
        <w:rPr>
          <w:lang w:val="en-US"/>
        </w:rPr>
        <w:t xml:space="preserve"> 112 (2006) </w:t>
      </w:r>
    </w:p>
    <w:p w:rsidR="00742945" w:rsidRPr="003947D6" w:rsidRDefault="00742945" w:rsidP="005D0829">
      <w:pPr>
        <w:pStyle w:val="reference"/>
        <w:rPr>
          <w:lang w:val="en-US"/>
        </w:rPr>
      </w:pPr>
      <w:r>
        <w:t>[1</w:t>
      </w:r>
      <w:r w:rsidR="005A2272">
        <w:t>8</w:t>
      </w:r>
      <w:r>
        <w:t xml:space="preserve">] </w:t>
      </w:r>
      <w:r w:rsidRPr="00CC4078">
        <w:t xml:space="preserve">S. A. </w:t>
      </w:r>
      <w:proofErr w:type="spellStart"/>
      <w:r w:rsidRPr="00CC4078">
        <w:t>Hoedl</w:t>
      </w:r>
      <w:proofErr w:type="spellEnd"/>
      <w:r w:rsidRPr="00CC4078">
        <w:t xml:space="preserve">,* F. Fleischer, E.G. </w:t>
      </w:r>
      <w:proofErr w:type="spellStart"/>
      <w:r w:rsidRPr="00CC4078">
        <w:t>Adelberger</w:t>
      </w:r>
      <w:proofErr w:type="spellEnd"/>
      <w:r w:rsidR="00A44D2D">
        <w:t>, et al.,</w:t>
      </w:r>
      <w:r>
        <w:t xml:space="preserve"> </w:t>
      </w:r>
      <w:r w:rsidRPr="00CC4078">
        <w:t>P</w:t>
      </w:r>
      <w:r>
        <w:t xml:space="preserve">hys. </w:t>
      </w:r>
      <w:r w:rsidRPr="003947D6">
        <w:rPr>
          <w:lang w:val="en-US"/>
        </w:rPr>
        <w:t xml:space="preserve">Rev. </w:t>
      </w:r>
      <w:proofErr w:type="spellStart"/>
      <w:r w:rsidRPr="003947D6">
        <w:rPr>
          <w:lang w:val="en-US"/>
        </w:rPr>
        <w:t>Lett</w:t>
      </w:r>
      <w:proofErr w:type="spellEnd"/>
      <w:r w:rsidRPr="003947D6">
        <w:rPr>
          <w:lang w:val="en-US"/>
        </w:rPr>
        <w:t xml:space="preserve">. </w:t>
      </w:r>
      <w:r w:rsidRPr="003947D6">
        <w:rPr>
          <w:b/>
          <w:lang w:val="en-US"/>
        </w:rPr>
        <w:t>106</w:t>
      </w:r>
      <w:r w:rsidRPr="003947D6">
        <w:rPr>
          <w:lang w:val="en-US"/>
        </w:rPr>
        <w:t xml:space="preserve"> 041801 (2011)</w:t>
      </w:r>
    </w:p>
    <w:p w:rsidR="00742945" w:rsidRPr="001B1D96" w:rsidRDefault="00742945" w:rsidP="005D0829">
      <w:pPr>
        <w:pStyle w:val="reference"/>
        <w:rPr>
          <w:lang w:val="en-US"/>
        </w:rPr>
      </w:pPr>
      <w:r w:rsidRPr="00655A9B">
        <w:rPr>
          <w:lang w:val="en-US"/>
        </w:rPr>
        <w:t>[1</w:t>
      </w:r>
      <w:r w:rsidR="005A2272">
        <w:rPr>
          <w:lang w:val="en-US"/>
        </w:rPr>
        <w:t>9</w:t>
      </w:r>
      <w:r w:rsidRPr="00655A9B">
        <w:rPr>
          <w:lang w:val="en-US"/>
        </w:rPr>
        <w:t xml:space="preserve">] S.M. Kay, Fundamentals of Statistical Signal Processing: Estimation Theory (Prentice Hall, New Jersey, 1993), Vol. </w:t>
      </w:r>
      <w:r w:rsidRPr="001B1D96">
        <w:rPr>
          <w:lang w:val="en-US"/>
        </w:rPr>
        <w:t>I</w:t>
      </w:r>
    </w:p>
    <w:p w:rsidR="00742945" w:rsidRPr="00655A9B" w:rsidRDefault="00742945" w:rsidP="005D0829">
      <w:pPr>
        <w:pStyle w:val="reference"/>
        <w:rPr>
          <w:lang w:val="en-US"/>
        </w:rPr>
      </w:pPr>
      <w:r w:rsidRPr="00655A9B">
        <w:rPr>
          <w:lang w:val="en-US"/>
        </w:rPr>
        <w:t>[</w:t>
      </w:r>
      <w:r w:rsidR="005A2272">
        <w:rPr>
          <w:lang w:val="en-US"/>
        </w:rPr>
        <w:t>20</w:t>
      </w:r>
      <w:r w:rsidRPr="00655A9B">
        <w:rPr>
          <w:lang w:val="en-US"/>
        </w:rPr>
        <w:t xml:space="preserve">] C.P. </w:t>
      </w:r>
      <w:proofErr w:type="spellStart"/>
      <w:r w:rsidRPr="00655A9B">
        <w:rPr>
          <w:lang w:val="en-US"/>
        </w:rPr>
        <w:t>Slichter</w:t>
      </w:r>
      <w:proofErr w:type="spellEnd"/>
      <w:r w:rsidRPr="00655A9B">
        <w:rPr>
          <w:lang w:val="en-US"/>
        </w:rPr>
        <w:t xml:space="preserve">, Principles of Magnetic Resonance, 3rd </w:t>
      </w:r>
      <w:proofErr w:type="spellStart"/>
      <w:r w:rsidRPr="00655A9B">
        <w:rPr>
          <w:lang w:val="en-US"/>
        </w:rPr>
        <w:t>edn</w:t>
      </w:r>
      <w:proofErr w:type="spellEnd"/>
      <w:r w:rsidRPr="00655A9B">
        <w:rPr>
          <w:lang w:val="en-US"/>
        </w:rPr>
        <w:t>.</w:t>
      </w:r>
      <w:r w:rsidR="00A44D2D">
        <w:rPr>
          <w:lang w:val="en-US"/>
        </w:rPr>
        <w:t xml:space="preserve"> </w:t>
      </w:r>
      <w:r w:rsidRPr="00655A9B">
        <w:rPr>
          <w:lang w:val="en-US"/>
        </w:rPr>
        <w:t>(Springer, Berlin, 1996)</w:t>
      </w:r>
    </w:p>
    <w:p w:rsidR="00742945" w:rsidRPr="00655A9B" w:rsidRDefault="00742945" w:rsidP="005D0829">
      <w:pPr>
        <w:pStyle w:val="reference"/>
        <w:rPr>
          <w:lang w:val="en-US"/>
        </w:rPr>
      </w:pPr>
      <w:r w:rsidRPr="00655A9B">
        <w:rPr>
          <w:lang w:val="en-US"/>
        </w:rPr>
        <w:t>[</w:t>
      </w:r>
      <w:r w:rsidR="005A2272">
        <w:rPr>
          <w:lang w:val="en-US"/>
        </w:rPr>
        <w:t>21</w:t>
      </w:r>
      <w:r w:rsidRPr="00655A9B">
        <w:rPr>
          <w:lang w:val="en-US"/>
        </w:rPr>
        <w:t xml:space="preserve">] G.D. Cates, S.R. Schaefer, W. </w:t>
      </w:r>
      <w:proofErr w:type="spellStart"/>
      <w:r w:rsidRPr="00655A9B">
        <w:rPr>
          <w:lang w:val="en-US"/>
        </w:rPr>
        <w:t>Happer</w:t>
      </w:r>
      <w:proofErr w:type="spellEnd"/>
      <w:r w:rsidRPr="00655A9B">
        <w:rPr>
          <w:lang w:val="en-US"/>
        </w:rPr>
        <w:t xml:space="preserve">, Phys. Rev. A </w:t>
      </w:r>
      <w:r w:rsidRPr="00A44D2D">
        <w:rPr>
          <w:b/>
          <w:lang w:val="en-US"/>
        </w:rPr>
        <w:t>37</w:t>
      </w:r>
      <w:r w:rsidRPr="00655A9B">
        <w:rPr>
          <w:lang w:val="en-US"/>
        </w:rPr>
        <w:t xml:space="preserve"> 2877 (1988)</w:t>
      </w:r>
    </w:p>
    <w:p w:rsidR="00742945" w:rsidRPr="00655A9B" w:rsidRDefault="00742945" w:rsidP="005D0829">
      <w:pPr>
        <w:pStyle w:val="reference"/>
        <w:rPr>
          <w:lang w:val="en-US"/>
        </w:rPr>
      </w:pPr>
      <w:r w:rsidRPr="00655A9B">
        <w:rPr>
          <w:lang w:val="en-US"/>
        </w:rPr>
        <w:t>[</w:t>
      </w:r>
      <w:r w:rsidR="005A2272">
        <w:rPr>
          <w:lang w:val="en-US"/>
        </w:rPr>
        <w:t>22</w:t>
      </w:r>
      <w:r w:rsidRPr="00655A9B">
        <w:rPr>
          <w:lang w:val="en-US"/>
        </w:rPr>
        <w:t xml:space="preserve">] D.D. McGregor, Phys. Rev. A </w:t>
      </w:r>
      <w:r w:rsidRPr="00A44D2D">
        <w:rPr>
          <w:b/>
          <w:lang w:val="en-US"/>
        </w:rPr>
        <w:t>41</w:t>
      </w:r>
      <w:r w:rsidRPr="00655A9B">
        <w:rPr>
          <w:lang w:val="en-US"/>
        </w:rPr>
        <w:t xml:space="preserve"> 2631 (1990)</w:t>
      </w:r>
    </w:p>
    <w:p w:rsidR="00742945" w:rsidRPr="003947D6" w:rsidRDefault="00742945" w:rsidP="005D0829">
      <w:pPr>
        <w:pStyle w:val="reference"/>
        <w:rPr>
          <w:lang w:val="en-US"/>
        </w:rPr>
      </w:pPr>
      <w:proofErr w:type="gramStart"/>
      <w:r w:rsidRPr="00655A9B">
        <w:rPr>
          <w:lang w:val="en-US"/>
        </w:rPr>
        <w:t>[</w:t>
      </w:r>
      <w:r w:rsidR="005A2272">
        <w:rPr>
          <w:lang w:val="en-US"/>
        </w:rPr>
        <w:t>23</w:t>
      </w:r>
      <w:r w:rsidRPr="00655A9B">
        <w:rPr>
          <w:lang w:val="en-US"/>
        </w:rPr>
        <w:t xml:space="preserve">] A. Schnabel, M. </w:t>
      </w:r>
      <w:proofErr w:type="spellStart"/>
      <w:r w:rsidRPr="00655A9B">
        <w:rPr>
          <w:lang w:val="en-US"/>
        </w:rPr>
        <w:t>Burghoff</w:t>
      </w:r>
      <w:proofErr w:type="spellEnd"/>
      <w:r w:rsidRPr="00655A9B">
        <w:rPr>
          <w:lang w:val="en-US"/>
        </w:rPr>
        <w:t xml:space="preserve">, S. </w:t>
      </w:r>
      <w:proofErr w:type="spellStart"/>
      <w:r w:rsidRPr="00655A9B">
        <w:rPr>
          <w:lang w:val="en-US"/>
        </w:rPr>
        <w:t>Hartwig</w:t>
      </w:r>
      <w:proofErr w:type="spellEnd"/>
      <w:r w:rsidRPr="00655A9B">
        <w:rPr>
          <w:lang w:val="en-US"/>
        </w:rPr>
        <w:t>, et al., Neurol</w:t>
      </w:r>
      <w:r w:rsidR="00A44D2D">
        <w:rPr>
          <w:lang w:val="en-US"/>
        </w:rPr>
        <w:t xml:space="preserve">ogy and Clinical </w:t>
      </w:r>
      <w:proofErr w:type="spellStart"/>
      <w:r w:rsidR="00A44D2D">
        <w:rPr>
          <w:lang w:val="en-US"/>
        </w:rPr>
        <w:t>Neurophysiol</w:t>
      </w:r>
      <w:proofErr w:type="spellEnd"/>
      <w:r w:rsidR="00A44D2D">
        <w:rPr>
          <w:lang w:val="en-US"/>
        </w:rPr>
        <w:t>.</w:t>
      </w:r>
      <w:proofErr w:type="gramEnd"/>
      <w:r w:rsidRPr="00655A9B">
        <w:rPr>
          <w:lang w:val="en-US"/>
        </w:rPr>
        <w:t xml:space="preserve"> </w:t>
      </w:r>
      <w:r w:rsidRPr="003947D6">
        <w:rPr>
          <w:b/>
          <w:lang w:val="en-US"/>
        </w:rPr>
        <w:t>70</w:t>
      </w:r>
      <w:r w:rsidRPr="003947D6">
        <w:rPr>
          <w:lang w:val="en-US"/>
        </w:rPr>
        <w:t xml:space="preserve"> (2004)</w:t>
      </w:r>
    </w:p>
    <w:p w:rsidR="00742945" w:rsidRPr="00A44D2D" w:rsidRDefault="00742945" w:rsidP="005D0829">
      <w:pPr>
        <w:pStyle w:val="reference"/>
      </w:pPr>
      <w:proofErr w:type="gramStart"/>
      <w:r w:rsidRPr="003947D6">
        <w:rPr>
          <w:lang w:val="en-US"/>
        </w:rPr>
        <w:t>[2</w:t>
      </w:r>
      <w:r w:rsidR="005A2272">
        <w:rPr>
          <w:lang w:val="en-US"/>
        </w:rPr>
        <w:t>4</w:t>
      </w:r>
      <w:r w:rsidRPr="003947D6">
        <w:rPr>
          <w:lang w:val="en-US"/>
        </w:rPr>
        <w:t xml:space="preserve">] M. </w:t>
      </w:r>
      <w:proofErr w:type="spellStart"/>
      <w:r w:rsidRPr="003947D6">
        <w:rPr>
          <w:lang w:val="en-US"/>
        </w:rPr>
        <w:t>Burghoff</w:t>
      </w:r>
      <w:proofErr w:type="spellEnd"/>
      <w:r w:rsidRPr="003947D6">
        <w:rPr>
          <w:lang w:val="en-US"/>
        </w:rPr>
        <w:t xml:space="preserve">, </w:t>
      </w:r>
      <w:r w:rsidR="0061542D" w:rsidRPr="003947D6">
        <w:rPr>
          <w:lang w:val="en-US"/>
        </w:rPr>
        <w:t xml:space="preserve">A. Schnabel, D. </w:t>
      </w:r>
      <w:proofErr w:type="spellStart"/>
      <w:r w:rsidR="0061542D" w:rsidRPr="003947D6">
        <w:rPr>
          <w:lang w:val="en-US"/>
        </w:rPr>
        <w:t>Drung</w:t>
      </w:r>
      <w:proofErr w:type="spellEnd"/>
      <w:r w:rsidR="0061542D" w:rsidRPr="003947D6">
        <w:rPr>
          <w:lang w:val="en-US"/>
        </w:rPr>
        <w:t xml:space="preserve">, et al., </w:t>
      </w:r>
      <w:r w:rsidRPr="003947D6">
        <w:rPr>
          <w:lang w:val="en-US"/>
        </w:rPr>
        <w:t>Neurol</w:t>
      </w:r>
      <w:r w:rsidR="00A44D2D" w:rsidRPr="003947D6">
        <w:rPr>
          <w:lang w:val="en-US"/>
        </w:rPr>
        <w:t xml:space="preserve">ogy and Clinical </w:t>
      </w:r>
      <w:proofErr w:type="spellStart"/>
      <w:r w:rsidR="00A44D2D" w:rsidRPr="003947D6">
        <w:rPr>
          <w:lang w:val="en-US"/>
        </w:rPr>
        <w:t>Neurophysiol</w:t>
      </w:r>
      <w:proofErr w:type="spellEnd"/>
      <w:r w:rsidR="00A44D2D" w:rsidRPr="003947D6">
        <w:rPr>
          <w:lang w:val="en-US"/>
        </w:rPr>
        <w:t>.</w:t>
      </w:r>
      <w:proofErr w:type="gramEnd"/>
      <w:r w:rsidRPr="003947D6">
        <w:rPr>
          <w:lang w:val="en-US"/>
        </w:rPr>
        <w:t xml:space="preserve"> </w:t>
      </w:r>
      <w:r w:rsidRPr="00A44D2D">
        <w:rPr>
          <w:b/>
        </w:rPr>
        <w:t>67</w:t>
      </w:r>
      <w:r w:rsidRPr="00A44D2D">
        <w:t xml:space="preserve"> (2004)</w:t>
      </w:r>
    </w:p>
    <w:p w:rsidR="00742945" w:rsidRPr="009F4AD5" w:rsidRDefault="00742945" w:rsidP="005D0829">
      <w:pPr>
        <w:pStyle w:val="reference"/>
      </w:pPr>
      <w:r>
        <w:t>[2</w:t>
      </w:r>
      <w:r w:rsidR="005A2272">
        <w:t>5</w:t>
      </w:r>
      <w:r>
        <w:t>]</w:t>
      </w:r>
      <w:r w:rsidRPr="009F4AD5">
        <w:t xml:space="preserve"> J. </w:t>
      </w:r>
      <w:proofErr w:type="spellStart"/>
      <w:r w:rsidRPr="009F4AD5">
        <w:t>Schmiedeskamp</w:t>
      </w:r>
      <w:proofErr w:type="spellEnd"/>
      <w:r w:rsidRPr="009F4AD5">
        <w:t>, W. Heil, E.W. Otten,</w:t>
      </w:r>
      <w:r>
        <w:t xml:space="preserve"> et al., </w:t>
      </w:r>
      <w:r w:rsidRPr="009F4AD5">
        <w:t xml:space="preserve"> Eur. Phys. J. D </w:t>
      </w:r>
      <w:r w:rsidRPr="00A44D2D">
        <w:rPr>
          <w:b/>
        </w:rPr>
        <w:t>38</w:t>
      </w:r>
      <w:r w:rsidRPr="009F4AD5">
        <w:t xml:space="preserve"> 427 (2006)</w:t>
      </w:r>
    </w:p>
    <w:p w:rsidR="00742945" w:rsidRPr="009F4AD5" w:rsidRDefault="00742945" w:rsidP="005D0829">
      <w:pPr>
        <w:pStyle w:val="reference"/>
      </w:pPr>
      <w:r>
        <w:t>[2</w:t>
      </w:r>
      <w:r w:rsidR="005A2272">
        <w:t>6</w:t>
      </w:r>
      <w:r>
        <w:t xml:space="preserve">] </w:t>
      </w:r>
      <w:r w:rsidRPr="009F4AD5">
        <w:t xml:space="preserve">A. </w:t>
      </w:r>
      <w:proofErr w:type="spellStart"/>
      <w:r w:rsidRPr="009F4AD5">
        <w:t>Deninger</w:t>
      </w:r>
      <w:proofErr w:type="spellEnd"/>
      <w:r w:rsidRPr="009F4AD5">
        <w:t xml:space="preserve">, W. Heil, E.W. Otten, </w:t>
      </w:r>
      <w:r>
        <w:t>et al. ,</w:t>
      </w:r>
      <w:r w:rsidRPr="009F4AD5">
        <w:t xml:space="preserve"> Eur. Phys. J. D </w:t>
      </w:r>
      <w:r w:rsidRPr="00A44D2D">
        <w:rPr>
          <w:b/>
        </w:rPr>
        <w:t>38</w:t>
      </w:r>
      <w:r w:rsidRPr="009F4AD5">
        <w:t xml:space="preserve"> 439 (2006)</w:t>
      </w:r>
    </w:p>
    <w:p w:rsidR="00742945" w:rsidRPr="00655A9B" w:rsidRDefault="00742945" w:rsidP="005D0829">
      <w:pPr>
        <w:pStyle w:val="reference"/>
        <w:rPr>
          <w:lang w:val="en-US"/>
        </w:rPr>
      </w:pPr>
      <w:r>
        <w:t>[2</w:t>
      </w:r>
      <w:r w:rsidR="005A2272">
        <w:t>7</w:t>
      </w:r>
      <w:r>
        <w:t>]</w:t>
      </w:r>
      <w:r w:rsidRPr="009F4AD5">
        <w:t xml:space="preserve"> J. </w:t>
      </w:r>
      <w:proofErr w:type="spellStart"/>
      <w:r w:rsidRPr="009F4AD5">
        <w:t>Schmiedeskamp</w:t>
      </w:r>
      <w:proofErr w:type="spellEnd"/>
      <w:r w:rsidRPr="009F4AD5">
        <w:t>, H.-J. Elmers, W. Heil,</w:t>
      </w:r>
      <w:r>
        <w:t xml:space="preserve"> et al., </w:t>
      </w:r>
      <w:r w:rsidRPr="009F4AD5">
        <w:t xml:space="preserve">Eur. </w:t>
      </w:r>
      <w:r w:rsidRPr="00655A9B">
        <w:rPr>
          <w:lang w:val="en-US"/>
        </w:rPr>
        <w:t xml:space="preserve">Phys. J. D </w:t>
      </w:r>
      <w:r w:rsidRPr="00A44D2D">
        <w:rPr>
          <w:b/>
          <w:lang w:val="en-US"/>
        </w:rPr>
        <w:t>38</w:t>
      </w:r>
      <w:r w:rsidRPr="00655A9B">
        <w:rPr>
          <w:lang w:val="en-US"/>
        </w:rPr>
        <w:t xml:space="preserve"> 445 (2006)</w:t>
      </w:r>
    </w:p>
    <w:p w:rsidR="00742945" w:rsidRPr="00655A9B" w:rsidRDefault="00742945" w:rsidP="005D0829">
      <w:pPr>
        <w:pStyle w:val="reference"/>
        <w:rPr>
          <w:lang w:val="en-US"/>
        </w:rPr>
      </w:pPr>
      <w:proofErr w:type="gramStart"/>
      <w:r w:rsidRPr="00655A9B">
        <w:rPr>
          <w:lang w:val="en-US"/>
        </w:rPr>
        <w:t>[2</w:t>
      </w:r>
      <w:r w:rsidR="005A2272">
        <w:rPr>
          <w:lang w:val="en-US"/>
        </w:rPr>
        <w:t>8</w:t>
      </w:r>
      <w:r w:rsidRPr="00655A9B">
        <w:rPr>
          <w:lang w:val="en-US"/>
        </w:rPr>
        <w:t xml:space="preserve">] B. </w:t>
      </w:r>
      <w:proofErr w:type="spellStart"/>
      <w:r w:rsidRPr="00655A9B">
        <w:rPr>
          <w:lang w:val="en-US"/>
        </w:rPr>
        <w:t>Chann</w:t>
      </w:r>
      <w:proofErr w:type="spellEnd"/>
      <w:r w:rsidRPr="00655A9B">
        <w:rPr>
          <w:lang w:val="en-US"/>
        </w:rPr>
        <w:t xml:space="preserve">, I.A. </w:t>
      </w:r>
      <w:r w:rsidR="0061542D">
        <w:rPr>
          <w:lang w:val="en-US"/>
        </w:rPr>
        <w:t xml:space="preserve">Nelson, L.W. Anderson, et al., </w:t>
      </w:r>
      <w:r w:rsidRPr="00655A9B">
        <w:rPr>
          <w:lang w:val="en-US"/>
        </w:rPr>
        <w:t xml:space="preserve">Phys. Rev. </w:t>
      </w:r>
      <w:proofErr w:type="spellStart"/>
      <w:r w:rsidRPr="00655A9B">
        <w:rPr>
          <w:lang w:val="en-US"/>
        </w:rPr>
        <w:t>Lett</w:t>
      </w:r>
      <w:proofErr w:type="spellEnd"/>
      <w:r w:rsidRPr="00655A9B">
        <w:rPr>
          <w:lang w:val="en-US"/>
        </w:rPr>
        <w:t>.</w:t>
      </w:r>
      <w:proofErr w:type="gramEnd"/>
      <w:r w:rsidRPr="00655A9B">
        <w:rPr>
          <w:lang w:val="en-US"/>
        </w:rPr>
        <w:t xml:space="preserve"> </w:t>
      </w:r>
      <w:r w:rsidRPr="00A44D2D">
        <w:rPr>
          <w:b/>
          <w:lang w:val="en-US"/>
        </w:rPr>
        <w:t>88</w:t>
      </w:r>
      <w:r w:rsidRPr="00655A9B">
        <w:rPr>
          <w:lang w:val="en-US"/>
        </w:rPr>
        <w:t xml:space="preserve"> 113201 (2002)</w:t>
      </w:r>
    </w:p>
    <w:p w:rsidR="00742945" w:rsidRPr="00457AF8" w:rsidRDefault="00742945" w:rsidP="005D0829">
      <w:pPr>
        <w:pStyle w:val="reference"/>
        <w:rPr>
          <w:position w:val="-14"/>
          <w:lang w:val="en-US"/>
        </w:rPr>
      </w:pPr>
      <w:r w:rsidRPr="00457AF8">
        <w:rPr>
          <w:position w:val="-14"/>
          <w:lang w:val="en-US"/>
        </w:rPr>
        <w:t>[</w:t>
      </w:r>
      <w:r>
        <w:rPr>
          <w:position w:val="-14"/>
          <w:lang w:val="en-US"/>
        </w:rPr>
        <w:t>2</w:t>
      </w:r>
      <w:r w:rsidR="005A2272">
        <w:rPr>
          <w:position w:val="-14"/>
          <w:lang w:val="en-US"/>
        </w:rPr>
        <w:t>9</w:t>
      </w:r>
      <w:r w:rsidRPr="00457AF8">
        <w:rPr>
          <w:position w:val="-14"/>
          <w:lang w:val="en-US"/>
        </w:rPr>
        <w:t xml:space="preserve">] </w:t>
      </w:r>
      <w:r>
        <w:rPr>
          <w:position w:val="-14"/>
          <w:lang w:val="en-US"/>
        </w:rPr>
        <w:t>V. W.</w:t>
      </w:r>
      <w:r w:rsidRPr="00457AF8">
        <w:rPr>
          <w:position w:val="-14"/>
          <w:lang w:val="en-US"/>
        </w:rPr>
        <w:t xml:space="preserve"> Hughes</w:t>
      </w:r>
      <w:r>
        <w:rPr>
          <w:position w:val="-14"/>
          <w:lang w:val="en-US"/>
        </w:rPr>
        <w:t>,</w:t>
      </w:r>
      <w:r w:rsidRPr="00457AF8">
        <w:rPr>
          <w:position w:val="-14"/>
          <w:lang w:val="en-US"/>
        </w:rPr>
        <w:t xml:space="preserve"> </w:t>
      </w:r>
      <w:r>
        <w:rPr>
          <w:position w:val="-14"/>
          <w:lang w:val="en-US"/>
        </w:rPr>
        <w:t xml:space="preserve">H.G. </w:t>
      </w:r>
      <w:r w:rsidRPr="00457AF8">
        <w:rPr>
          <w:position w:val="-14"/>
          <w:lang w:val="en-US"/>
        </w:rPr>
        <w:t xml:space="preserve">Robinson, and </w:t>
      </w:r>
      <w:r>
        <w:rPr>
          <w:position w:val="-14"/>
          <w:lang w:val="en-US"/>
        </w:rPr>
        <w:t xml:space="preserve">V. </w:t>
      </w:r>
      <w:r w:rsidRPr="00457AF8">
        <w:rPr>
          <w:position w:val="-14"/>
          <w:lang w:val="en-US"/>
        </w:rPr>
        <w:t>Beltran-Lopez</w:t>
      </w:r>
      <w:r>
        <w:rPr>
          <w:position w:val="-14"/>
          <w:lang w:val="en-US"/>
        </w:rPr>
        <w:t>,</w:t>
      </w:r>
      <w:r w:rsidRPr="00457AF8">
        <w:rPr>
          <w:position w:val="-14"/>
          <w:lang w:val="en-US"/>
        </w:rPr>
        <w:t xml:space="preserve"> </w:t>
      </w:r>
      <w:r w:rsidRPr="00457AF8">
        <w:rPr>
          <w:iCs/>
          <w:position w:val="-14"/>
          <w:lang w:val="en-US"/>
        </w:rPr>
        <w:t xml:space="preserve">Phys. Rev. </w:t>
      </w:r>
      <w:proofErr w:type="spellStart"/>
      <w:r w:rsidRPr="00457AF8">
        <w:rPr>
          <w:iCs/>
          <w:position w:val="-14"/>
          <w:lang w:val="en-US"/>
        </w:rPr>
        <w:t>Lett</w:t>
      </w:r>
      <w:proofErr w:type="spellEnd"/>
      <w:r w:rsidRPr="00457AF8">
        <w:rPr>
          <w:iCs/>
          <w:position w:val="-14"/>
          <w:lang w:val="en-US"/>
        </w:rPr>
        <w:t>.</w:t>
      </w:r>
      <w:r w:rsidRPr="00457AF8">
        <w:rPr>
          <w:position w:val="-14"/>
          <w:lang w:val="en-US"/>
        </w:rPr>
        <w:t xml:space="preserve"> </w:t>
      </w:r>
      <w:r w:rsidRPr="00457AF8">
        <w:rPr>
          <w:b/>
          <w:position w:val="-14"/>
          <w:lang w:val="en-US"/>
        </w:rPr>
        <w:t>4</w:t>
      </w:r>
      <w:r w:rsidRPr="00457AF8">
        <w:rPr>
          <w:position w:val="-14"/>
          <w:lang w:val="en-US"/>
        </w:rPr>
        <w:t xml:space="preserve"> 342 </w:t>
      </w:r>
      <w:r>
        <w:rPr>
          <w:position w:val="-14"/>
          <w:lang w:val="en-US"/>
        </w:rPr>
        <w:t>(1960)</w:t>
      </w:r>
    </w:p>
    <w:p w:rsidR="00742945" w:rsidRDefault="00742945" w:rsidP="005D0829">
      <w:pPr>
        <w:pStyle w:val="reference"/>
        <w:rPr>
          <w:position w:val="-14"/>
          <w:lang w:val="en-US"/>
        </w:rPr>
      </w:pPr>
      <w:r w:rsidRPr="00457AF8">
        <w:rPr>
          <w:position w:val="-14"/>
          <w:lang w:val="en-US"/>
        </w:rPr>
        <w:t>[</w:t>
      </w:r>
      <w:r w:rsidR="005A2272">
        <w:rPr>
          <w:position w:val="-14"/>
          <w:lang w:val="en-US"/>
        </w:rPr>
        <w:t>30</w:t>
      </w:r>
      <w:r w:rsidRPr="00457AF8">
        <w:rPr>
          <w:position w:val="-14"/>
          <w:lang w:val="en-US"/>
        </w:rPr>
        <w:t xml:space="preserve">] </w:t>
      </w:r>
      <w:r>
        <w:rPr>
          <w:position w:val="-14"/>
          <w:lang w:val="en-US"/>
        </w:rPr>
        <w:t>R.W.P.</w:t>
      </w:r>
      <w:r w:rsidR="005D0829">
        <w:rPr>
          <w:position w:val="-14"/>
          <w:lang w:val="en-US"/>
        </w:rPr>
        <w:t xml:space="preserve"> </w:t>
      </w:r>
      <w:proofErr w:type="spellStart"/>
      <w:r w:rsidRPr="00457AF8">
        <w:rPr>
          <w:position w:val="-14"/>
          <w:lang w:val="en-US"/>
        </w:rPr>
        <w:t>Drever</w:t>
      </w:r>
      <w:proofErr w:type="spellEnd"/>
      <w:r>
        <w:rPr>
          <w:position w:val="-14"/>
          <w:lang w:val="en-US"/>
        </w:rPr>
        <w:t xml:space="preserve">, </w:t>
      </w:r>
      <w:r w:rsidRPr="00457AF8">
        <w:rPr>
          <w:iCs/>
          <w:position w:val="-14"/>
          <w:lang w:val="en-US"/>
        </w:rPr>
        <w:t>Philosophical Magazine</w:t>
      </w:r>
      <w:r w:rsidRPr="00457AF8">
        <w:rPr>
          <w:position w:val="-14"/>
          <w:lang w:val="en-US"/>
        </w:rPr>
        <w:t xml:space="preserve">, </w:t>
      </w:r>
      <w:r w:rsidRPr="00457AF8">
        <w:rPr>
          <w:b/>
          <w:position w:val="-14"/>
          <w:lang w:val="en-US"/>
        </w:rPr>
        <w:t>6</w:t>
      </w:r>
      <w:r w:rsidRPr="00457AF8">
        <w:rPr>
          <w:position w:val="-14"/>
          <w:lang w:val="en-US"/>
        </w:rPr>
        <w:t xml:space="preserve"> 683</w:t>
      </w:r>
      <w:r>
        <w:rPr>
          <w:position w:val="-14"/>
          <w:lang w:val="en-US"/>
        </w:rPr>
        <w:t xml:space="preserve"> (1961)</w:t>
      </w:r>
    </w:p>
    <w:p w:rsidR="00742945" w:rsidRPr="00BB4E7C" w:rsidRDefault="00742945" w:rsidP="005D0829">
      <w:pPr>
        <w:pStyle w:val="reference"/>
        <w:rPr>
          <w:position w:val="-14"/>
          <w:lang w:val="en-US"/>
        </w:rPr>
      </w:pPr>
      <w:r w:rsidRPr="00BB4E7C">
        <w:rPr>
          <w:position w:val="-14"/>
          <w:lang w:val="en-US"/>
        </w:rPr>
        <w:lastRenderedPageBreak/>
        <w:t>[</w:t>
      </w:r>
      <w:r w:rsidR="005A2272">
        <w:rPr>
          <w:position w:val="-14"/>
          <w:lang w:val="en-US"/>
        </w:rPr>
        <w:t>31</w:t>
      </w:r>
      <w:r w:rsidRPr="00BB4E7C">
        <w:rPr>
          <w:position w:val="-14"/>
          <w:lang w:val="en-US"/>
        </w:rPr>
        <w:t xml:space="preserve">] </w:t>
      </w:r>
      <w:r>
        <w:rPr>
          <w:position w:val="-14"/>
          <w:lang w:val="en-US"/>
        </w:rPr>
        <w:t>S.K.</w:t>
      </w:r>
      <w:r w:rsidR="005D0829">
        <w:rPr>
          <w:position w:val="-14"/>
          <w:lang w:val="en-US"/>
        </w:rPr>
        <w:t xml:space="preserve"> </w:t>
      </w:r>
      <w:proofErr w:type="spellStart"/>
      <w:r w:rsidRPr="00BB4E7C">
        <w:rPr>
          <w:position w:val="-14"/>
          <w:lang w:val="en-US"/>
        </w:rPr>
        <w:t>Lamoreaux</w:t>
      </w:r>
      <w:proofErr w:type="spellEnd"/>
      <w:r>
        <w:rPr>
          <w:position w:val="-14"/>
          <w:lang w:val="en-US"/>
        </w:rPr>
        <w:t>,</w:t>
      </w:r>
      <w:r w:rsidRPr="00BB4E7C">
        <w:rPr>
          <w:position w:val="-14"/>
          <w:lang w:val="en-US"/>
        </w:rPr>
        <w:t xml:space="preserve"> et al</w:t>
      </w:r>
      <w:r>
        <w:rPr>
          <w:position w:val="-14"/>
          <w:lang w:val="en-US"/>
        </w:rPr>
        <w:t>.,</w:t>
      </w:r>
      <w:r w:rsidRPr="00BB4E7C">
        <w:rPr>
          <w:position w:val="-14"/>
          <w:lang w:val="en-US"/>
        </w:rPr>
        <w:t xml:space="preserve"> 1986 </w:t>
      </w:r>
      <w:r w:rsidRPr="00BB4E7C">
        <w:rPr>
          <w:iCs/>
          <w:position w:val="-14"/>
          <w:lang w:val="en-US"/>
        </w:rPr>
        <w:t xml:space="preserve">Phys. Rev. </w:t>
      </w:r>
      <w:proofErr w:type="spellStart"/>
      <w:r w:rsidRPr="00BB4E7C">
        <w:rPr>
          <w:iCs/>
          <w:position w:val="-14"/>
          <w:lang w:val="en-US"/>
        </w:rPr>
        <w:t>Lett</w:t>
      </w:r>
      <w:proofErr w:type="spellEnd"/>
      <w:r w:rsidRPr="00BB4E7C">
        <w:rPr>
          <w:iCs/>
          <w:position w:val="-14"/>
          <w:lang w:val="en-US"/>
        </w:rPr>
        <w:t>.</w:t>
      </w:r>
      <w:r w:rsidRPr="00BB4E7C">
        <w:rPr>
          <w:position w:val="-14"/>
          <w:lang w:val="en-US"/>
        </w:rPr>
        <w:t xml:space="preserve"> </w:t>
      </w:r>
      <w:r w:rsidRPr="00BB4E7C">
        <w:rPr>
          <w:b/>
          <w:position w:val="-14"/>
          <w:lang w:val="en-US"/>
        </w:rPr>
        <w:t>57</w:t>
      </w:r>
      <w:r w:rsidRPr="00BB4E7C">
        <w:rPr>
          <w:position w:val="-14"/>
          <w:lang w:val="en-US"/>
        </w:rPr>
        <w:t xml:space="preserve"> 3125 </w:t>
      </w:r>
      <w:r>
        <w:rPr>
          <w:position w:val="-14"/>
          <w:lang w:val="en-US"/>
        </w:rPr>
        <w:t>(1986)</w:t>
      </w:r>
    </w:p>
    <w:p w:rsidR="00742945" w:rsidRDefault="00742945" w:rsidP="005D0829">
      <w:pPr>
        <w:pStyle w:val="reference"/>
        <w:rPr>
          <w:position w:val="-14"/>
          <w:lang w:val="en-US"/>
        </w:rPr>
      </w:pPr>
      <w:r w:rsidRPr="00BB4E7C">
        <w:rPr>
          <w:position w:val="-14"/>
          <w:lang w:val="en-US"/>
        </w:rPr>
        <w:t>[</w:t>
      </w:r>
      <w:r w:rsidR="005A2272">
        <w:rPr>
          <w:position w:val="-14"/>
          <w:lang w:val="en-US"/>
        </w:rPr>
        <w:t>32</w:t>
      </w:r>
      <w:r w:rsidRPr="00BB4E7C">
        <w:rPr>
          <w:position w:val="-14"/>
          <w:lang w:val="en-US"/>
        </w:rPr>
        <w:t xml:space="preserve">] </w:t>
      </w:r>
      <w:r>
        <w:rPr>
          <w:position w:val="-14"/>
          <w:lang w:val="en-US"/>
        </w:rPr>
        <w:t xml:space="preserve">J.M. </w:t>
      </w:r>
      <w:r w:rsidRPr="00BB4E7C">
        <w:rPr>
          <w:position w:val="-14"/>
          <w:lang w:val="en-US"/>
        </w:rPr>
        <w:t>Brown</w:t>
      </w:r>
      <w:r>
        <w:rPr>
          <w:position w:val="-14"/>
          <w:lang w:val="en-US"/>
        </w:rPr>
        <w:t xml:space="preserve">, </w:t>
      </w:r>
      <w:r w:rsidRPr="00BB4E7C">
        <w:rPr>
          <w:position w:val="-14"/>
          <w:lang w:val="en-US"/>
        </w:rPr>
        <w:t>et al</w:t>
      </w:r>
      <w:r>
        <w:rPr>
          <w:position w:val="-14"/>
          <w:lang w:val="en-US"/>
        </w:rPr>
        <w:t>.,</w:t>
      </w:r>
      <w:r w:rsidRPr="00BB4E7C">
        <w:rPr>
          <w:position w:val="-14"/>
          <w:lang w:val="en-US"/>
        </w:rPr>
        <w:t xml:space="preserve"> </w:t>
      </w:r>
      <w:r w:rsidRPr="00BB4E7C">
        <w:rPr>
          <w:iCs/>
          <w:position w:val="-14"/>
          <w:lang w:val="en-US"/>
        </w:rPr>
        <w:t xml:space="preserve">Phys. Rev. </w:t>
      </w:r>
      <w:proofErr w:type="spellStart"/>
      <w:r w:rsidRPr="00BB4E7C">
        <w:rPr>
          <w:iCs/>
          <w:position w:val="-14"/>
          <w:lang w:val="en-US"/>
        </w:rPr>
        <w:t>Lett</w:t>
      </w:r>
      <w:proofErr w:type="spellEnd"/>
      <w:r w:rsidRPr="00BB4E7C">
        <w:rPr>
          <w:iCs/>
          <w:position w:val="-14"/>
          <w:lang w:val="en-US"/>
        </w:rPr>
        <w:t>.</w:t>
      </w:r>
      <w:r w:rsidRPr="00BB4E7C">
        <w:rPr>
          <w:position w:val="-14"/>
          <w:lang w:val="en-US"/>
        </w:rPr>
        <w:t xml:space="preserve"> </w:t>
      </w:r>
      <w:r w:rsidRPr="00BB4E7C">
        <w:rPr>
          <w:b/>
          <w:position w:val="-14"/>
          <w:lang w:val="en-US"/>
        </w:rPr>
        <w:t>105</w:t>
      </w:r>
      <w:r w:rsidRPr="00BB4E7C">
        <w:rPr>
          <w:position w:val="-14"/>
          <w:lang w:val="en-US"/>
        </w:rPr>
        <w:t xml:space="preserve"> 151604 </w:t>
      </w:r>
      <w:r>
        <w:rPr>
          <w:position w:val="-14"/>
          <w:lang w:val="en-US"/>
        </w:rPr>
        <w:t>(2010)</w:t>
      </w:r>
      <w:r w:rsidR="00A44D2D">
        <w:rPr>
          <w:position w:val="-14"/>
          <w:lang w:val="en-US"/>
        </w:rPr>
        <w:t xml:space="preserve"> </w:t>
      </w:r>
    </w:p>
    <w:p w:rsidR="00742945" w:rsidRDefault="00742945" w:rsidP="005D0829">
      <w:pPr>
        <w:pStyle w:val="reference"/>
        <w:rPr>
          <w:position w:val="-14"/>
          <w:lang w:val="en-US"/>
        </w:rPr>
      </w:pPr>
      <w:r w:rsidRPr="00BB4E7C">
        <w:rPr>
          <w:position w:val="-14"/>
          <w:lang w:val="en-US"/>
        </w:rPr>
        <w:t>[</w:t>
      </w:r>
      <w:r w:rsidR="005A2272">
        <w:rPr>
          <w:position w:val="-14"/>
          <w:lang w:val="en-US"/>
        </w:rPr>
        <w:t>33</w:t>
      </w:r>
      <w:r w:rsidRPr="00BB4E7C">
        <w:rPr>
          <w:position w:val="-14"/>
          <w:lang w:val="en-US"/>
        </w:rPr>
        <w:t>]</w:t>
      </w:r>
      <w:r>
        <w:rPr>
          <w:position w:val="-14"/>
          <w:lang w:val="en-US"/>
        </w:rPr>
        <w:t xml:space="preserve"> D.</w:t>
      </w:r>
      <w:r w:rsidRPr="00BB4E7C">
        <w:rPr>
          <w:position w:val="-14"/>
          <w:lang w:val="en-US"/>
        </w:rPr>
        <w:t xml:space="preserve"> </w:t>
      </w:r>
      <w:proofErr w:type="spellStart"/>
      <w:r w:rsidRPr="00BB4E7C">
        <w:rPr>
          <w:position w:val="-14"/>
          <w:lang w:val="en-US"/>
        </w:rPr>
        <w:t>Colladay</w:t>
      </w:r>
      <w:proofErr w:type="spellEnd"/>
      <w:r w:rsidRPr="00BB4E7C">
        <w:rPr>
          <w:position w:val="-14"/>
          <w:lang w:val="en-US"/>
        </w:rPr>
        <w:t xml:space="preserve"> and </w:t>
      </w:r>
      <w:r>
        <w:rPr>
          <w:position w:val="-14"/>
          <w:lang w:val="en-US"/>
        </w:rPr>
        <w:t xml:space="preserve">V.A. </w:t>
      </w:r>
      <w:proofErr w:type="spellStart"/>
      <w:r w:rsidRPr="00BB4E7C">
        <w:rPr>
          <w:position w:val="-14"/>
          <w:lang w:val="en-US"/>
        </w:rPr>
        <w:t>Kostelecký</w:t>
      </w:r>
      <w:proofErr w:type="spellEnd"/>
      <w:r>
        <w:rPr>
          <w:position w:val="-14"/>
          <w:lang w:val="en-US"/>
        </w:rPr>
        <w:t>,</w:t>
      </w:r>
      <w:r w:rsidR="0061542D">
        <w:rPr>
          <w:position w:val="-14"/>
          <w:lang w:val="en-US"/>
        </w:rPr>
        <w:t xml:space="preserve"> </w:t>
      </w:r>
      <w:r w:rsidRPr="00BB4E7C">
        <w:rPr>
          <w:iCs/>
          <w:position w:val="-14"/>
          <w:lang w:val="en-US"/>
        </w:rPr>
        <w:t>Phys. Rev. D</w:t>
      </w:r>
      <w:r w:rsidRPr="00BB4E7C">
        <w:rPr>
          <w:position w:val="-14"/>
          <w:lang w:val="en-US"/>
        </w:rPr>
        <w:t xml:space="preserve"> </w:t>
      </w:r>
      <w:r w:rsidRPr="00BB4E7C">
        <w:rPr>
          <w:b/>
          <w:position w:val="-14"/>
          <w:lang w:val="en-US"/>
        </w:rPr>
        <w:t>58</w:t>
      </w:r>
      <w:r w:rsidRPr="00BB4E7C">
        <w:rPr>
          <w:position w:val="-14"/>
          <w:lang w:val="en-US"/>
        </w:rPr>
        <w:t xml:space="preserve"> 116002</w:t>
      </w:r>
      <w:r>
        <w:rPr>
          <w:position w:val="-14"/>
          <w:lang w:val="en-US"/>
        </w:rPr>
        <w:t xml:space="preserve"> (1998)</w:t>
      </w:r>
    </w:p>
    <w:p w:rsidR="00742945" w:rsidRDefault="00742945" w:rsidP="00CE6E6E">
      <w:pPr>
        <w:pStyle w:val="reference"/>
        <w:rPr>
          <w:rFonts w:eastAsia="Times New Roman"/>
          <w:lang w:val="en-US" w:eastAsia="de-DE"/>
        </w:rPr>
      </w:pPr>
      <w:r w:rsidRPr="00BB4E7C">
        <w:rPr>
          <w:rFonts w:eastAsia="Times New Roman"/>
          <w:lang w:val="en-US" w:eastAsia="de-DE"/>
        </w:rPr>
        <w:t>[</w:t>
      </w:r>
      <w:r>
        <w:rPr>
          <w:rFonts w:eastAsia="Times New Roman"/>
          <w:lang w:val="en-US" w:eastAsia="de-DE"/>
        </w:rPr>
        <w:t>3</w:t>
      </w:r>
      <w:r w:rsidR="005A2272">
        <w:rPr>
          <w:rFonts w:eastAsia="Times New Roman"/>
          <w:lang w:val="en-US" w:eastAsia="de-DE"/>
        </w:rPr>
        <w:t>4</w:t>
      </w:r>
      <w:r w:rsidRPr="00BB4E7C">
        <w:rPr>
          <w:rFonts w:eastAsia="Times New Roman"/>
          <w:lang w:val="en-US" w:eastAsia="de-DE"/>
        </w:rPr>
        <w:t>]</w:t>
      </w:r>
      <w:r>
        <w:rPr>
          <w:rFonts w:eastAsia="Times New Roman"/>
          <w:lang w:val="en-US" w:eastAsia="de-DE"/>
        </w:rPr>
        <w:t xml:space="preserve"> V.A.</w:t>
      </w:r>
      <w:r w:rsidRPr="00BB4E7C">
        <w:rPr>
          <w:rFonts w:eastAsia="Times New Roman"/>
          <w:lang w:val="en-US" w:eastAsia="de-DE"/>
        </w:rPr>
        <w:t xml:space="preserve"> </w:t>
      </w:r>
      <w:proofErr w:type="spellStart"/>
      <w:r w:rsidRPr="00BB4E7C">
        <w:rPr>
          <w:rFonts w:eastAsia="Times New Roman"/>
          <w:lang w:val="en-US" w:eastAsia="de-DE"/>
        </w:rPr>
        <w:t>Kostelecký</w:t>
      </w:r>
      <w:proofErr w:type="spellEnd"/>
      <w:r w:rsidRPr="00BB4E7C">
        <w:rPr>
          <w:rFonts w:eastAsia="Times New Roman"/>
          <w:lang w:val="en-US" w:eastAsia="de-DE"/>
        </w:rPr>
        <w:t xml:space="preserve"> and </w:t>
      </w:r>
      <w:r>
        <w:rPr>
          <w:rFonts w:eastAsia="Times New Roman"/>
          <w:lang w:val="en-US" w:eastAsia="de-DE"/>
        </w:rPr>
        <w:t xml:space="preserve">C.D. </w:t>
      </w:r>
      <w:r w:rsidRPr="00BB4E7C">
        <w:rPr>
          <w:rFonts w:eastAsia="Times New Roman"/>
          <w:lang w:val="en-US" w:eastAsia="de-DE"/>
        </w:rPr>
        <w:t>Lane</w:t>
      </w:r>
      <w:r>
        <w:rPr>
          <w:rFonts w:eastAsia="Times New Roman"/>
          <w:lang w:val="en-US" w:eastAsia="de-DE"/>
        </w:rPr>
        <w:t>,</w:t>
      </w:r>
      <w:r w:rsidRPr="00BB4E7C">
        <w:rPr>
          <w:rFonts w:eastAsia="Times New Roman"/>
          <w:lang w:val="en-US" w:eastAsia="de-DE"/>
        </w:rPr>
        <w:t xml:space="preserve"> Phys. Rev. D </w:t>
      </w:r>
      <w:r w:rsidRPr="00BB4E7C">
        <w:rPr>
          <w:rFonts w:eastAsia="Times New Roman"/>
          <w:b/>
          <w:bCs/>
          <w:lang w:val="en-US" w:eastAsia="de-DE"/>
        </w:rPr>
        <w:t>60</w:t>
      </w:r>
      <w:r w:rsidRPr="00BB4E7C">
        <w:rPr>
          <w:rFonts w:eastAsia="Times New Roman"/>
          <w:lang w:val="en-US" w:eastAsia="de-DE"/>
        </w:rPr>
        <w:t xml:space="preserve"> 116010 </w:t>
      </w:r>
      <w:r>
        <w:rPr>
          <w:rFonts w:eastAsia="Times New Roman"/>
          <w:lang w:val="en-US" w:eastAsia="de-DE"/>
        </w:rPr>
        <w:t>(1999)</w:t>
      </w:r>
    </w:p>
    <w:p w:rsidR="000150AC" w:rsidRPr="009C5850" w:rsidRDefault="000150AC" w:rsidP="000150AC">
      <w:pPr>
        <w:pStyle w:val="reference"/>
        <w:rPr>
          <w:rFonts w:eastAsia="Times New Roman"/>
          <w:lang w:val="en-US" w:eastAsia="de-DE"/>
        </w:rPr>
      </w:pPr>
      <w:r w:rsidRPr="009C5850">
        <w:rPr>
          <w:rFonts w:eastAsia="Times New Roman"/>
          <w:lang w:val="en-US" w:eastAsia="de-DE"/>
        </w:rPr>
        <w:t>[3</w:t>
      </w:r>
      <w:r>
        <w:rPr>
          <w:rFonts w:eastAsia="Times New Roman"/>
          <w:lang w:val="en-US" w:eastAsia="de-DE"/>
        </w:rPr>
        <w:t>5</w:t>
      </w:r>
      <w:r w:rsidRPr="009C5850">
        <w:rPr>
          <w:rFonts w:eastAsia="Times New Roman"/>
          <w:lang w:val="en-US" w:eastAsia="de-DE"/>
        </w:rPr>
        <w:t xml:space="preserve">] D. Bear, et al., Phys. Rev. </w:t>
      </w:r>
      <w:proofErr w:type="spellStart"/>
      <w:r w:rsidRPr="009C5850">
        <w:rPr>
          <w:rFonts w:eastAsia="Times New Roman"/>
          <w:lang w:val="en-US" w:eastAsia="de-DE"/>
        </w:rPr>
        <w:t>Lett</w:t>
      </w:r>
      <w:proofErr w:type="spellEnd"/>
      <w:r w:rsidRPr="009C5850">
        <w:rPr>
          <w:rFonts w:eastAsia="Times New Roman"/>
          <w:lang w:val="en-US" w:eastAsia="de-DE"/>
        </w:rPr>
        <w:t>. 85 5038 (2000)</w:t>
      </w:r>
    </w:p>
    <w:p w:rsidR="000150AC" w:rsidRPr="009C5850" w:rsidRDefault="000150AC" w:rsidP="000150AC">
      <w:pPr>
        <w:pStyle w:val="reference"/>
        <w:rPr>
          <w:rFonts w:eastAsia="Times New Roman"/>
          <w:lang w:val="en-US" w:eastAsia="de-DE"/>
        </w:rPr>
      </w:pPr>
      <w:r w:rsidRPr="009C5850">
        <w:rPr>
          <w:rFonts w:eastAsia="Times New Roman"/>
          <w:lang w:val="en-US" w:eastAsia="de-DE"/>
        </w:rPr>
        <w:t>[3</w:t>
      </w:r>
      <w:r>
        <w:rPr>
          <w:rFonts w:eastAsia="Times New Roman"/>
          <w:lang w:val="en-US" w:eastAsia="de-DE"/>
        </w:rPr>
        <w:t>6</w:t>
      </w:r>
      <w:proofErr w:type="gramStart"/>
      <w:r w:rsidRPr="009C5850">
        <w:rPr>
          <w:rFonts w:eastAsia="Times New Roman"/>
          <w:lang w:val="en-US" w:eastAsia="de-DE"/>
        </w:rPr>
        <w:t>]  J</w:t>
      </w:r>
      <w:proofErr w:type="gramEnd"/>
      <w:r w:rsidRPr="009C5850">
        <w:rPr>
          <w:rFonts w:eastAsia="Times New Roman"/>
          <w:lang w:val="en-US" w:eastAsia="de-DE"/>
        </w:rPr>
        <w:t xml:space="preserve">. M. Brown et al. Phys. Rev. </w:t>
      </w:r>
      <w:proofErr w:type="spellStart"/>
      <w:r w:rsidRPr="009C5850">
        <w:rPr>
          <w:rFonts w:eastAsia="Times New Roman"/>
          <w:lang w:val="en-US" w:eastAsia="de-DE"/>
        </w:rPr>
        <w:t>Lett</w:t>
      </w:r>
      <w:proofErr w:type="spellEnd"/>
      <w:r w:rsidRPr="009C5850">
        <w:rPr>
          <w:rFonts w:eastAsia="Times New Roman"/>
          <w:lang w:val="en-US" w:eastAsia="de-DE"/>
        </w:rPr>
        <w:t>., 105, 151604 (2010)</w:t>
      </w:r>
    </w:p>
    <w:p w:rsidR="000150AC" w:rsidRPr="00CE6E6E" w:rsidRDefault="000150AC" w:rsidP="000150AC">
      <w:pPr>
        <w:pStyle w:val="reference"/>
        <w:rPr>
          <w:rFonts w:eastAsia="Times New Roman"/>
          <w:lang w:val="en-US" w:eastAsia="de-DE"/>
        </w:rPr>
      </w:pPr>
      <w:r w:rsidRPr="009C5850">
        <w:rPr>
          <w:rFonts w:eastAsia="Times New Roman"/>
          <w:lang w:val="en-US" w:eastAsia="de-DE"/>
        </w:rPr>
        <w:t>[3</w:t>
      </w:r>
      <w:r>
        <w:rPr>
          <w:rFonts w:eastAsia="Times New Roman"/>
          <w:lang w:val="en-US" w:eastAsia="de-DE"/>
        </w:rPr>
        <w:t>7</w:t>
      </w:r>
      <w:r w:rsidRPr="009C5850">
        <w:rPr>
          <w:rFonts w:eastAsia="Times New Roman"/>
          <w:lang w:val="en-US" w:eastAsia="de-DE"/>
        </w:rPr>
        <w:t xml:space="preserve">] C. </w:t>
      </w:r>
      <w:proofErr w:type="spellStart"/>
      <w:r w:rsidRPr="009C5850">
        <w:rPr>
          <w:rFonts w:eastAsia="Times New Roman"/>
          <w:lang w:val="en-US" w:eastAsia="de-DE"/>
        </w:rPr>
        <w:t>Gemmel</w:t>
      </w:r>
      <w:proofErr w:type="spellEnd"/>
      <w:r w:rsidRPr="009C5850">
        <w:rPr>
          <w:rFonts w:eastAsia="Times New Roman"/>
          <w:lang w:val="en-US" w:eastAsia="de-DE"/>
        </w:rPr>
        <w:t xml:space="preserve"> C, W. </w:t>
      </w:r>
      <w:proofErr w:type="spellStart"/>
      <w:r w:rsidRPr="009C5850">
        <w:rPr>
          <w:rFonts w:eastAsia="Times New Roman"/>
          <w:lang w:val="en-US" w:eastAsia="de-DE"/>
        </w:rPr>
        <w:t>Heil</w:t>
      </w:r>
      <w:proofErr w:type="spellEnd"/>
      <w:r w:rsidRPr="009C5850">
        <w:rPr>
          <w:rFonts w:eastAsia="Times New Roman"/>
          <w:lang w:val="en-US" w:eastAsia="de-DE"/>
        </w:rPr>
        <w:t xml:space="preserve">, S. </w:t>
      </w:r>
      <w:proofErr w:type="spellStart"/>
      <w:r w:rsidRPr="009C5850">
        <w:rPr>
          <w:rFonts w:eastAsia="Times New Roman"/>
          <w:lang w:val="en-US" w:eastAsia="de-DE"/>
        </w:rPr>
        <w:t>Karpuk</w:t>
      </w:r>
      <w:proofErr w:type="spellEnd"/>
      <w:r w:rsidRPr="009C5850">
        <w:rPr>
          <w:rFonts w:eastAsia="Times New Roman"/>
          <w:lang w:val="en-US" w:eastAsia="de-DE"/>
        </w:rPr>
        <w:t>,  et al., Phys. Rev. D 82 111901 (2010)</w:t>
      </w:r>
    </w:p>
    <w:p w:rsidR="000150AC" w:rsidRPr="00CE6E6E" w:rsidRDefault="000150AC" w:rsidP="00CE6E6E">
      <w:pPr>
        <w:pStyle w:val="reference"/>
        <w:rPr>
          <w:rFonts w:eastAsia="Times New Roman"/>
          <w:lang w:val="en-US" w:eastAsia="de-DE"/>
        </w:rPr>
      </w:pPr>
    </w:p>
    <w:sectPr w:rsidR="000150AC" w:rsidRPr="00CE6E6E">
      <w:footerReference w:type="default" r:id="rId107"/>
      <w:pgSz w:w="11907" w:h="16840"/>
      <w:pgMar w:top="1418" w:right="1418" w:bottom="1134"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11" w:rsidRDefault="00CF0911">
      <w:r>
        <w:separator/>
      </w:r>
    </w:p>
  </w:endnote>
  <w:endnote w:type="continuationSeparator" w:id="0">
    <w:p w:rsidR="00CF0911" w:rsidRDefault="00CF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MR9">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roman"/>
    <w:notTrueType/>
    <w:pitch w:val="default"/>
    <w:sig w:usb0="00000003" w:usb1="00000000" w:usb2="00000000" w:usb3="00000000" w:csb0="00000001" w:csb1="00000000"/>
  </w:font>
  <w:font w:name="CMMI10">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E6" w:rsidRDefault="006468E6">
    <w:pPr>
      <w:pStyle w:val="Fuzeile"/>
      <w:jc w:val="right"/>
    </w:pPr>
    <w:r>
      <w:rPr>
        <w:rStyle w:val="Seitenzahl"/>
      </w:rPr>
      <w:fldChar w:fldCharType="begin"/>
    </w:r>
    <w:r>
      <w:rPr>
        <w:rStyle w:val="Seitenzahl"/>
      </w:rPr>
      <w:instrText xml:space="preserve"> PAGE </w:instrText>
    </w:r>
    <w:r>
      <w:rPr>
        <w:rStyle w:val="Seitenzahl"/>
      </w:rPr>
      <w:fldChar w:fldCharType="separate"/>
    </w:r>
    <w:r w:rsidR="002972CE">
      <w:rPr>
        <w:rStyle w:val="Seitenzahl"/>
        <w:noProof/>
      </w:rPr>
      <w:t>10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11" w:rsidRDefault="00CF0911">
      <w:r>
        <w:separator/>
      </w:r>
    </w:p>
  </w:footnote>
  <w:footnote w:type="continuationSeparator" w:id="0">
    <w:p w:rsidR="00CF0911" w:rsidRDefault="00CF0911">
      <w:r>
        <w:continuationSeparator/>
      </w:r>
    </w:p>
  </w:footnote>
  <w:footnote w:id="1">
    <w:p w:rsidR="006468E6" w:rsidRPr="009F3B39" w:rsidRDefault="006468E6" w:rsidP="00742945">
      <w:pPr>
        <w:pStyle w:val="Funotentext"/>
        <w:rPr>
          <w:rFonts w:ascii="Times New Roman" w:hAnsi="Times New Roman"/>
        </w:rPr>
      </w:pPr>
      <w:r>
        <w:rPr>
          <w:rStyle w:val="Funotenzeichen"/>
        </w:rPr>
        <w:footnoteRef/>
      </w:r>
      <w:r>
        <w:t xml:space="preserve"> </w:t>
      </w:r>
      <w:proofErr w:type="spellStart"/>
      <w:r w:rsidRPr="009F3B39">
        <w:rPr>
          <w:rFonts w:ascii="Times New Roman" w:hAnsi="Times New Roman"/>
        </w:rPr>
        <w:t>corresponding</w:t>
      </w:r>
      <w:proofErr w:type="spellEnd"/>
      <w:r w:rsidRPr="009F3B39">
        <w:rPr>
          <w:rFonts w:ascii="Times New Roman" w:hAnsi="Times New Roman"/>
        </w:rPr>
        <w:t xml:space="preserve"> </w:t>
      </w:r>
      <w:proofErr w:type="spellStart"/>
      <w:r w:rsidRPr="009F3B39">
        <w:rPr>
          <w:rFonts w:ascii="Times New Roman" w:hAnsi="Times New Roman"/>
        </w:rPr>
        <w:t>author</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EEE"/>
    <w:multiLevelType w:val="hybridMultilevel"/>
    <w:tmpl w:val="26862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CF3F08"/>
    <w:multiLevelType w:val="hybridMultilevel"/>
    <w:tmpl w:val="D360B2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45"/>
    <w:rsid w:val="000150AC"/>
    <w:rsid w:val="000818CC"/>
    <w:rsid w:val="000A75B8"/>
    <w:rsid w:val="000E3712"/>
    <w:rsid w:val="000E712D"/>
    <w:rsid w:val="00114599"/>
    <w:rsid w:val="0014633B"/>
    <w:rsid w:val="00147DBB"/>
    <w:rsid w:val="001B1D96"/>
    <w:rsid w:val="0027666E"/>
    <w:rsid w:val="002972CE"/>
    <w:rsid w:val="002B25D0"/>
    <w:rsid w:val="00362CDB"/>
    <w:rsid w:val="003947D6"/>
    <w:rsid w:val="003E788C"/>
    <w:rsid w:val="00553495"/>
    <w:rsid w:val="005739D7"/>
    <w:rsid w:val="005A2272"/>
    <w:rsid w:val="005D0829"/>
    <w:rsid w:val="005E373D"/>
    <w:rsid w:val="005F15CA"/>
    <w:rsid w:val="0061542D"/>
    <w:rsid w:val="006468E6"/>
    <w:rsid w:val="006F1BF3"/>
    <w:rsid w:val="00742945"/>
    <w:rsid w:val="00784335"/>
    <w:rsid w:val="008079E0"/>
    <w:rsid w:val="008476DE"/>
    <w:rsid w:val="00881D97"/>
    <w:rsid w:val="008D13D4"/>
    <w:rsid w:val="008F2D3C"/>
    <w:rsid w:val="00900704"/>
    <w:rsid w:val="009F6275"/>
    <w:rsid w:val="00A22AA7"/>
    <w:rsid w:val="00A41CD8"/>
    <w:rsid w:val="00A44D2D"/>
    <w:rsid w:val="00B61A88"/>
    <w:rsid w:val="00BF7254"/>
    <w:rsid w:val="00C60CFE"/>
    <w:rsid w:val="00C62151"/>
    <w:rsid w:val="00C9340A"/>
    <w:rsid w:val="00CA284B"/>
    <w:rsid w:val="00CE6E6E"/>
    <w:rsid w:val="00CF0911"/>
    <w:rsid w:val="00D65B9E"/>
    <w:rsid w:val="00DB390C"/>
    <w:rsid w:val="00DD0B31"/>
    <w:rsid w:val="00E74BF0"/>
    <w:rsid w:val="00ED2FDE"/>
    <w:rsid w:val="00EF7AD6"/>
    <w:rsid w:val="00F344B8"/>
    <w:rsid w:val="00FE2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2945"/>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bbreviations">
    <w:name w:val="abbreviations"/>
    <w:basedOn w:val="abstract"/>
    <w:next w:val="Standard"/>
    <w:pPr>
      <w:tabs>
        <w:tab w:val="left" w:pos="3402"/>
      </w:tabs>
      <w:ind w:left="3402" w:hanging="3402"/>
    </w:pPr>
  </w:style>
  <w:style w:type="paragraph" w:customStyle="1" w:styleId="Titel1">
    <w:name w:val="Titel1"/>
    <w:basedOn w:val="Standard"/>
    <w:next w:val="author"/>
    <w:rPr>
      <w:rFonts w:ascii="Arial" w:hAnsi="Arial"/>
      <w:b/>
      <w:sz w:val="36"/>
    </w:rPr>
  </w:style>
  <w:style w:type="paragraph" w:customStyle="1" w:styleId="heading1">
    <w:name w:val="heading1"/>
    <w:basedOn w:val="Standard"/>
    <w:next w:val="Standard"/>
    <w:pPr>
      <w:keepNext/>
      <w:spacing w:before="240" w:after="180"/>
    </w:pPr>
    <w:rPr>
      <w:rFonts w:ascii="Arial" w:hAnsi="Arial"/>
      <w:b/>
      <w:sz w:val="32"/>
    </w:rPr>
  </w:style>
  <w:style w:type="paragraph" w:customStyle="1" w:styleId="heading2">
    <w:name w:val="heading2"/>
    <w:basedOn w:val="Standard"/>
    <w:next w:val="Standard"/>
    <w:pPr>
      <w:keepNext/>
      <w:spacing w:before="240" w:after="180"/>
    </w:pPr>
    <w:rPr>
      <w:rFonts w:ascii="Arial" w:hAnsi="Arial"/>
      <w:b/>
    </w:rPr>
  </w:style>
  <w:style w:type="paragraph" w:customStyle="1" w:styleId="heading3">
    <w:name w:val="heading3"/>
    <w:basedOn w:val="Standard"/>
    <w:next w:val="Standard"/>
    <w:pPr>
      <w:keepNext/>
      <w:spacing w:before="240" w:after="180"/>
    </w:pPr>
    <w:rPr>
      <w:rFonts w:ascii="Arial" w:hAnsi="Arial"/>
      <w:i/>
    </w:rPr>
  </w:style>
  <w:style w:type="paragraph" w:customStyle="1" w:styleId="run-in">
    <w:name w:val="run-in"/>
    <w:basedOn w:val="Standard"/>
    <w:next w:val="Standard"/>
    <w:pPr>
      <w:keepNext/>
      <w:spacing w:before="120"/>
    </w:pPr>
    <w:rPr>
      <w:b/>
    </w:rPr>
  </w:style>
  <w:style w:type="paragraph" w:styleId="Listenabsatz">
    <w:name w:val="List Paragraph"/>
    <w:basedOn w:val="Standard"/>
    <w:uiPriority w:val="34"/>
    <w:qFormat/>
    <w:rsid w:val="00742945"/>
    <w:pPr>
      <w:ind w:left="720"/>
      <w:contextualSpacing/>
    </w:pPr>
  </w:style>
  <w:style w:type="paragraph" w:customStyle="1" w:styleId="figurecitation">
    <w:name w:val="figurecitation"/>
    <w:basedOn w:val="Standard"/>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Standard"/>
    <w:pPr>
      <w:spacing w:before="240"/>
    </w:pPr>
  </w:style>
  <w:style w:type="paragraph" w:customStyle="1" w:styleId="author">
    <w:name w:val="author"/>
    <w:basedOn w:val="Standard"/>
    <w:next w:val="affiliation"/>
    <w:pPr>
      <w:spacing w:before="120"/>
    </w:pPr>
  </w:style>
  <w:style w:type="paragraph" w:customStyle="1" w:styleId="affiliation">
    <w:name w:val="affiliation"/>
    <w:basedOn w:val="Standard"/>
    <w:next w:val="phone"/>
    <w:pPr>
      <w:spacing w:before="120" w:line="240" w:lineRule="auto"/>
    </w:pPr>
    <w:rPr>
      <w:i/>
    </w:rPr>
  </w:style>
  <w:style w:type="paragraph" w:customStyle="1" w:styleId="email">
    <w:name w:val="email"/>
    <w:basedOn w:val="Standard"/>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Standard"/>
    <w:next w:val="keywords"/>
    <w:pPr>
      <w:spacing w:before="120"/>
    </w:pPr>
    <w:rPr>
      <w:sz w:val="20"/>
    </w:rPr>
  </w:style>
  <w:style w:type="paragraph" w:customStyle="1" w:styleId="keywords">
    <w:name w:val="keywords"/>
    <w:basedOn w:val="Standard"/>
    <w:next w:val="Standard"/>
    <w:pPr>
      <w:spacing w:before="120"/>
    </w:pPr>
    <w:rPr>
      <w:i/>
    </w:rPr>
  </w:style>
  <w:style w:type="paragraph" w:customStyle="1" w:styleId="extraaddress">
    <w:name w:val="extraaddress"/>
    <w:basedOn w:val="email"/>
  </w:style>
  <w:style w:type="paragraph" w:customStyle="1" w:styleId="reference">
    <w:name w:val="reference"/>
    <w:basedOn w:val="Standard"/>
    <w:rPr>
      <w:sz w:val="20"/>
    </w:rPr>
  </w:style>
  <w:style w:type="paragraph" w:customStyle="1" w:styleId="equation">
    <w:name w:val="equation"/>
    <w:basedOn w:val="Standard"/>
    <w:next w:val="Standard"/>
    <w:pPr>
      <w:spacing w:before="120" w:after="120"/>
      <w:jc w:val="center"/>
    </w:pPr>
  </w:style>
  <w:style w:type="paragraph" w:customStyle="1" w:styleId="articlenote">
    <w:name w:val="articlenote"/>
    <w:basedOn w:val="Standard"/>
    <w:next w:val="Standard"/>
    <w:pPr>
      <w:spacing w:line="240" w:lineRule="auto"/>
    </w:pPr>
  </w:style>
  <w:style w:type="paragraph" w:customStyle="1" w:styleId="figlegend">
    <w:name w:val="figlegend"/>
    <w:basedOn w:val="Standard"/>
    <w:next w:val="Standard"/>
    <w:pPr>
      <w:spacing w:before="120"/>
    </w:pPr>
    <w:rPr>
      <w:sz w:val="20"/>
    </w:rPr>
  </w:style>
  <w:style w:type="paragraph" w:customStyle="1" w:styleId="tablelegend">
    <w:name w:val="tablelegend"/>
    <w:basedOn w:val="Standard"/>
    <w:next w:val="Standard"/>
    <w:pPr>
      <w:spacing w:before="120"/>
    </w:pPr>
    <w:rPr>
      <w:sz w:val="20"/>
    </w:rPr>
  </w:style>
  <w:style w:type="paragraph" w:styleId="Funotentext">
    <w:name w:val="footnote text"/>
    <w:basedOn w:val="Standard"/>
    <w:link w:val="FunotentextZchn"/>
    <w:uiPriority w:val="99"/>
    <w:unhideWhenUsed/>
    <w:rsid w:val="00742945"/>
    <w:pPr>
      <w:spacing w:after="0" w:line="240" w:lineRule="auto"/>
    </w:pPr>
    <w:rPr>
      <w:sz w:val="20"/>
      <w:szCs w:val="20"/>
    </w:rPr>
  </w:style>
  <w:style w:type="paragraph" w:customStyle="1" w:styleId="url">
    <w:name w:val="url"/>
    <w:basedOn w:val="email"/>
    <w:next w:val="Standard"/>
  </w:style>
  <w:style w:type="character" w:customStyle="1" w:styleId="FunotentextZchn">
    <w:name w:val="Fußnotentext Zchn"/>
    <w:basedOn w:val="Absatz-Standardschriftart"/>
    <w:link w:val="Funotentext"/>
    <w:uiPriority w:val="99"/>
    <w:rsid w:val="00742945"/>
    <w:rPr>
      <w:rFonts w:ascii="Calibri" w:eastAsia="Calibri" w:hAnsi="Calibri"/>
      <w:lang w:eastAsia="en-US"/>
    </w:rPr>
  </w:style>
  <w:style w:type="character" w:styleId="Funotenzeichen">
    <w:name w:val="footnote reference"/>
    <w:uiPriority w:val="99"/>
    <w:rsid w:val="00742945"/>
    <w:rPr>
      <w:rFonts w:cs="Times New Roman"/>
      <w:vertAlign w:val="superscript"/>
    </w:rPr>
  </w:style>
  <w:style w:type="paragraph" w:styleId="Sprechblasentext">
    <w:name w:val="Balloon Text"/>
    <w:basedOn w:val="Standard"/>
    <w:link w:val="SprechblasentextZchn"/>
    <w:rsid w:val="005F15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F15CA"/>
    <w:rPr>
      <w:rFonts w:ascii="Tahoma" w:eastAsia="Calibri" w:hAnsi="Tahoma" w:cs="Tahoma"/>
      <w:sz w:val="16"/>
      <w:szCs w:val="16"/>
      <w:lang w:eastAsia="en-US"/>
    </w:rPr>
  </w:style>
  <w:style w:type="character" w:styleId="Hyperlink">
    <w:name w:val="Hyperlink"/>
    <w:basedOn w:val="Absatz-Standardschriftart"/>
    <w:rsid w:val="00A44D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2945"/>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bbreviations">
    <w:name w:val="abbreviations"/>
    <w:basedOn w:val="abstract"/>
    <w:next w:val="Standard"/>
    <w:pPr>
      <w:tabs>
        <w:tab w:val="left" w:pos="3402"/>
      </w:tabs>
      <w:ind w:left="3402" w:hanging="3402"/>
    </w:pPr>
  </w:style>
  <w:style w:type="paragraph" w:customStyle="1" w:styleId="Titel1">
    <w:name w:val="Titel1"/>
    <w:basedOn w:val="Standard"/>
    <w:next w:val="author"/>
    <w:rPr>
      <w:rFonts w:ascii="Arial" w:hAnsi="Arial"/>
      <w:b/>
      <w:sz w:val="36"/>
    </w:rPr>
  </w:style>
  <w:style w:type="paragraph" w:customStyle="1" w:styleId="heading1">
    <w:name w:val="heading1"/>
    <w:basedOn w:val="Standard"/>
    <w:next w:val="Standard"/>
    <w:pPr>
      <w:keepNext/>
      <w:spacing w:before="240" w:after="180"/>
    </w:pPr>
    <w:rPr>
      <w:rFonts w:ascii="Arial" w:hAnsi="Arial"/>
      <w:b/>
      <w:sz w:val="32"/>
    </w:rPr>
  </w:style>
  <w:style w:type="paragraph" w:customStyle="1" w:styleId="heading2">
    <w:name w:val="heading2"/>
    <w:basedOn w:val="Standard"/>
    <w:next w:val="Standard"/>
    <w:pPr>
      <w:keepNext/>
      <w:spacing w:before="240" w:after="180"/>
    </w:pPr>
    <w:rPr>
      <w:rFonts w:ascii="Arial" w:hAnsi="Arial"/>
      <w:b/>
    </w:rPr>
  </w:style>
  <w:style w:type="paragraph" w:customStyle="1" w:styleId="heading3">
    <w:name w:val="heading3"/>
    <w:basedOn w:val="Standard"/>
    <w:next w:val="Standard"/>
    <w:pPr>
      <w:keepNext/>
      <w:spacing w:before="240" w:after="180"/>
    </w:pPr>
    <w:rPr>
      <w:rFonts w:ascii="Arial" w:hAnsi="Arial"/>
      <w:i/>
    </w:rPr>
  </w:style>
  <w:style w:type="paragraph" w:customStyle="1" w:styleId="run-in">
    <w:name w:val="run-in"/>
    <w:basedOn w:val="Standard"/>
    <w:next w:val="Standard"/>
    <w:pPr>
      <w:keepNext/>
      <w:spacing w:before="120"/>
    </w:pPr>
    <w:rPr>
      <w:b/>
    </w:rPr>
  </w:style>
  <w:style w:type="paragraph" w:styleId="Listenabsatz">
    <w:name w:val="List Paragraph"/>
    <w:basedOn w:val="Standard"/>
    <w:uiPriority w:val="34"/>
    <w:qFormat/>
    <w:rsid w:val="00742945"/>
    <w:pPr>
      <w:ind w:left="720"/>
      <w:contextualSpacing/>
    </w:pPr>
  </w:style>
  <w:style w:type="paragraph" w:customStyle="1" w:styleId="figurecitation">
    <w:name w:val="figurecitation"/>
    <w:basedOn w:val="Standard"/>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Standard"/>
    <w:pPr>
      <w:spacing w:before="240"/>
    </w:pPr>
  </w:style>
  <w:style w:type="paragraph" w:customStyle="1" w:styleId="author">
    <w:name w:val="author"/>
    <w:basedOn w:val="Standard"/>
    <w:next w:val="affiliation"/>
    <w:pPr>
      <w:spacing w:before="120"/>
    </w:pPr>
  </w:style>
  <w:style w:type="paragraph" w:customStyle="1" w:styleId="affiliation">
    <w:name w:val="affiliation"/>
    <w:basedOn w:val="Standard"/>
    <w:next w:val="phone"/>
    <w:pPr>
      <w:spacing w:before="120" w:line="240" w:lineRule="auto"/>
    </w:pPr>
    <w:rPr>
      <w:i/>
    </w:rPr>
  </w:style>
  <w:style w:type="paragraph" w:customStyle="1" w:styleId="email">
    <w:name w:val="email"/>
    <w:basedOn w:val="Standard"/>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Standard"/>
    <w:next w:val="keywords"/>
    <w:pPr>
      <w:spacing w:before="120"/>
    </w:pPr>
    <w:rPr>
      <w:sz w:val="20"/>
    </w:rPr>
  </w:style>
  <w:style w:type="paragraph" w:customStyle="1" w:styleId="keywords">
    <w:name w:val="keywords"/>
    <w:basedOn w:val="Standard"/>
    <w:next w:val="Standard"/>
    <w:pPr>
      <w:spacing w:before="120"/>
    </w:pPr>
    <w:rPr>
      <w:i/>
    </w:rPr>
  </w:style>
  <w:style w:type="paragraph" w:customStyle="1" w:styleId="extraaddress">
    <w:name w:val="extraaddress"/>
    <w:basedOn w:val="email"/>
  </w:style>
  <w:style w:type="paragraph" w:customStyle="1" w:styleId="reference">
    <w:name w:val="reference"/>
    <w:basedOn w:val="Standard"/>
    <w:rPr>
      <w:sz w:val="20"/>
    </w:rPr>
  </w:style>
  <w:style w:type="paragraph" w:customStyle="1" w:styleId="equation">
    <w:name w:val="equation"/>
    <w:basedOn w:val="Standard"/>
    <w:next w:val="Standard"/>
    <w:pPr>
      <w:spacing w:before="120" w:after="120"/>
      <w:jc w:val="center"/>
    </w:pPr>
  </w:style>
  <w:style w:type="paragraph" w:customStyle="1" w:styleId="articlenote">
    <w:name w:val="articlenote"/>
    <w:basedOn w:val="Standard"/>
    <w:next w:val="Standard"/>
    <w:pPr>
      <w:spacing w:line="240" w:lineRule="auto"/>
    </w:pPr>
  </w:style>
  <w:style w:type="paragraph" w:customStyle="1" w:styleId="figlegend">
    <w:name w:val="figlegend"/>
    <w:basedOn w:val="Standard"/>
    <w:next w:val="Standard"/>
    <w:pPr>
      <w:spacing w:before="120"/>
    </w:pPr>
    <w:rPr>
      <w:sz w:val="20"/>
    </w:rPr>
  </w:style>
  <w:style w:type="paragraph" w:customStyle="1" w:styleId="tablelegend">
    <w:name w:val="tablelegend"/>
    <w:basedOn w:val="Standard"/>
    <w:next w:val="Standard"/>
    <w:pPr>
      <w:spacing w:before="120"/>
    </w:pPr>
    <w:rPr>
      <w:sz w:val="20"/>
    </w:rPr>
  </w:style>
  <w:style w:type="paragraph" w:styleId="Funotentext">
    <w:name w:val="footnote text"/>
    <w:basedOn w:val="Standard"/>
    <w:link w:val="FunotentextZchn"/>
    <w:uiPriority w:val="99"/>
    <w:unhideWhenUsed/>
    <w:rsid w:val="00742945"/>
    <w:pPr>
      <w:spacing w:after="0" w:line="240" w:lineRule="auto"/>
    </w:pPr>
    <w:rPr>
      <w:sz w:val="20"/>
      <w:szCs w:val="20"/>
    </w:rPr>
  </w:style>
  <w:style w:type="paragraph" w:customStyle="1" w:styleId="url">
    <w:name w:val="url"/>
    <w:basedOn w:val="email"/>
    <w:next w:val="Standard"/>
  </w:style>
  <w:style w:type="character" w:customStyle="1" w:styleId="FunotentextZchn">
    <w:name w:val="Fußnotentext Zchn"/>
    <w:basedOn w:val="Absatz-Standardschriftart"/>
    <w:link w:val="Funotentext"/>
    <w:uiPriority w:val="99"/>
    <w:rsid w:val="00742945"/>
    <w:rPr>
      <w:rFonts w:ascii="Calibri" w:eastAsia="Calibri" w:hAnsi="Calibri"/>
      <w:lang w:eastAsia="en-US"/>
    </w:rPr>
  </w:style>
  <w:style w:type="character" w:styleId="Funotenzeichen">
    <w:name w:val="footnote reference"/>
    <w:uiPriority w:val="99"/>
    <w:rsid w:val="00742945"/>
    <w:rPr>
      <w:rFonts w:cs="Times New Roman"/>
      <w:vertAlign w:val="superscript"/>
    </w:rPr>
  </w:style>
  <w:style w:type="paragraph" w:styleId="Sprechblasentext">
    <w:name w:val="Balloon Text"/>
    <w:basedOn w:val="Standard"/>
    <w:link w:val="SprechblasentextZchn"/>
    <w:rsid w:val="005F15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F15CA"/>
    <w:rPr>
      <w:rFonts w:ascii="Tahoma" w:eastAsia="Calibri" w:hAnsi="Tahoma" w:cs="Tahoma"/>
      <w:sz w:val="16"/>
      <w:szCs w:val="16"/>
      <w:lang w:eastAsia="en-US"/>
    </w:rPr>
  </w:style>
  <w:style w:type="character" w:styleId="Hyperlink">
    <w:name w:val="Hyperlink"/>
    <w:basedOn w:val="Absatz-Standardschriftart"/>
    <w:rsid w:val="00A44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emf"/><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image" Target="media/image40.wmf"/><Relationship Id="rId89" Type="http://schemas.openxmlformats.org/officeDocument/2006/relationships/oleObject" Target="embeddings/oleObject39.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07" Type="http://schemas.openxmlformats.org/officeDocument/2006/relationships/footer" Target="footer1.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7.wmf"/><Relationship Id="rId87" Type="http://schemas.openxmlformats.org/officeDocument/2006/relationships/oleObject" Target="embeddings/oleObject38.bin"/><Relationship Id="rId102" Type="http://schemas.openxmlformats.org/officeDocument/2006/relationships/image" Target="media/image49.png"/><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2.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image" Target="media/image51.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7.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50.wmf"/><Relationship Id="rId108"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oleObject" Target="embeddings/oleObject36.bin"/><Relationship Id="rId88" Type="http://schemas.openxmlformats.org/officeDocument/2006/relationships/image" Target="media/image42.wmf"/><Relationship Id="rId91" Type="http://schemas.openxmlformats.org/officeDocument/2006/relationships/oleObject" Target="embeddings/oleObject40.bin"/><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6.wmf"/><Relationship Id="rId106" Type="http://schemas.openxmlformats.org/officeDocument/2006/relationships/oleObject" Target="embeddings/oleObject4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3.emf"/><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emf"/><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theme" Target="theme/theme1.xml"/><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oleObject" Target="embeddings/oleObject43.bin"/><Relationship Id="rId104" Type="http://schemas.openxmlformats.org/officeDocument/2006/relationships/oleObject" Target="embeddings/oleObject46.bin"/><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image" Target="media/image44.wmf"/></Relationships>
</file>

<file path=word/_rels/settings.xml.rels><?xml version="1.0" encoding="UTF-8" standalone="yes"?>
<Relationships xmlns="http://schemas.openxmlformats.org/package/2006/relationships"><Relationship Id="rId1" Type="http://schemas.openxmlformats.org/officeDocument/2006/relationships/attachedTemplate" Target="file:///U:\Karpuk_1\Helium\Literatur\Meine_Sachen\PTB\SPP_2012\sv-jou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CA10-D288-4DA6-AFD5-B913DA41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sv-journ</Template>
  <TotalTime>0</TotalTime>
  <Pages>10</Pages>
  <Words>3274</Words>
  <Characters>20630</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Author template for journal articles</vt:lpstr>
    </vt:vector>
  </TitlesOfParts>
  <Company>SPRINGER VERLAG</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creator>Sergej Karpuk</dc:creator>
  <dc:description>Springer Heidelberg 2005</dc:description>
  <cp:lastModifiedBy>werner</cp:lastModifiedBy>
  <cp:revision>11</cp:revision>
  <cp:lastPrinted>2012-08-21T07:25:00Z</cp:lastPrinted>
  <dcterms:created xsi:type="dcterms:W3CDTF">2012-08-21T09:53:00Z</dcterms:created>
  <dcterms:modified xsi:type="dcterms:W3CDTF">2012-11-04T17:38:00Z</dcterms:modified>
</cp:coreProperties>
</file>