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F8" w:rsidRDefault="008F39F8" w:rsidP="008F39F8">
      <w:pPr>
        <w:pStyle w:val="Titel"/>
        <w:rPr>
          <w:lang w:val="en-GB"/>
        </w:rPr>
      </w:pPr>
      <w:bookmarkStart w:id="0" w:name="_GoBack"/>
      <w:bookmarkEnd w:id="0"/>
      <w:r>
        <w:rPr>
          <w:lang w:val="en-GB"/>
        </w:rPr>
        <w:t>Vacuum Installation of BINP personnel at the FAIR site</w:t>
      </w:r>
    </w:p>
    <w:p w:rsidR="008F39F8" w:rsidRDefault="008F39F8" w:rsidP="008F39F8">
      <w:pPr>
        <w:rPr>
          <w:lang w:val="en-GB"/>
        </w:rPr>
      </w:pPr>
    </w:p>
    <w:p w:rsidR="008F39F8" w:rsidRPr="008F39F8" w:rsidRDefault="008F39F8" w:rsidP="008F39F8">
      <w:pPr>
        <w:rPr>
          <w:lang w:val="en-GB"/>
        </w:rPr>
      </w:pPr>
    </w:p>
    <w:p w:rsidR="00EA5A1B" w:rsidRPr="00EA5A1B" w:rsidRDefault="00EA5A1B" w:rsidP="004C3656">
      <w:pPr>
        <w:rPr>
          <w:b/>
          <w:u w:val="single"/>
          <w:lang w:val="en-GB"/>
        </w:rPr>
      </w:pPr>
      <w:r w:rsidRPr="00EA5A1B">
        <w:rPr>
          <w:b/>
          <w:u w:val="single"/>
          <w:lang w:val="en-GB"/>
        </w:rPr>
        <w:t>HEBT Vacuum Chamber Contract Batch 1</w:t>
      </w:r>
    </w:p>
    <w:p w:rsidR="00EA5A1B" w:rsidRPr="00EA5A1B" w:rsidRDefault="00EA5A1B" w:rsidP="004C3656">
      <w:pPr>
        <w:rPr>
          <w:lang w:val="en-GB"/>
        </w:rPr>
      </w:pPr>
    </w:p>
    <w:p w:rsidR="004C3656" w:rsidRDefault="00EA5A1B" w:rsidP="004C3656">
      <w:r>
        <w:rPr>
          <w:noProof/>
          <w:lang w:eastAsia="de-DE"/>
        </w:rPr>
        <w:drawing>
          <wp:inline distT="0" distB="0" distL="0" distR="0" wp14:anchorId="6D827163" wp14:editId="2E283C20">
            <wp:extent cx="5760720" cy="4375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7515"/>
                    </a:xfrm>
                    <a:prstGeom prst="rect">
                      <a:avLst/>
                    </a:prstGeom>
                  </pic:spPr>
                </pic:pic>
              </a:graphicData>
            </a:graphic>
          </wp:inline>
        </w:drawing>
      </w:r>
    </w:p>
    <w:p w:rsidR="00E568C1" w:rsidRPr="00E568C1" w:rsidRDefault="00E568C1" w:rsidP="004C3656">
      <w:pPr>
        <w:rPr>
          <w:lang w:val="en-GB"/>
        </w:rPr>
      </w:pPr>
      <w:r w:rsidRPr="00E568C1">
        <w:rPr>
          <w:lang w:val="en-GB"/>
        </w:rPr>
        <w:t>Total value of contract 0.76M€</w:t>
      </w:r>
    </w:p>
    <w:p w:rsidR="00CC6389" w:rsidRDefault="00EA5A1B" w:rsidP="004C3656">
      <w:pPr>
        <w:rPr>
          <w:lang w:val="en-GB"/>
        </w:rPr>
      </w:pPr>
      <w:r w:rsidRPr="00EA5A1B">
        <w:rPr>
          <w:lang w:val="en-GB"/>
        </w:rPr>
        <w:t>No actual price or time</w:t>
      </w:r>
      <w:r w:rsidR="00CC6389">
        <w:rPr>
          <w:lang w:val="en-GB"/>
        </w:rPr>
        <w:t xml:space="preserve"> frame</w:t>
      </w:r>
      <w:r w:rsidRPr="00EA5A1B">
        <w:rPr>
          <w:lang w:val="en-GB"/>
        </w:rPr>
        <w:t xml:space="preserve"> for</w:t>
      </w:r>
      <w:r w:rsidR="00CC6389">
        <w:rPr>
          <w:lang w:val="en-GB"/>
        </w:rPr>
        <w:t xml:space="preserve"> t</w:t>
      </w:r>
      <w:r w:rsidRPr="00EA5A1B">
        <w:rPr>
          <w:lang w:val="en-GB"/>
        </w:rPr>
        <w:t>he assistance is given in the contract</w:t>
      </w:r>
    </w:p>
    <w:p w:rsidR="00CC6389" w:rsidRPr="00EA5A1B" w:rsidRDefault="00CC6389" w:rsidP="004C3656">
      <w:pPr>
        <w:rPr>
          <w:lang w:val="en-GB"/>
        </w:rPr>
      </w:pPr>
      <w:r>
        <w:rPr>
          <w:lang w:val="en-GB"/>
        </w:rPr>
        <w:t>if the same relative value for the installation of the Batch 1 contract is assumed as for the Batch2&amp;3 contract then the value of the installation would be 39k€.</w:t>
      </w:r>
    </w:p>
    <w:p w:rsidR="00CC6389" w:rsidRPr="00EA5A1B" w:rsidRDefault="00CC6389" w:rsidP="004C3656">
      <w:pPr>
        <w:rPr>
          <w:lang w:val="en-GB"/>
        </w:rPr>
      </w:pPr>
    </w:p>
    <w:p w:rsidR="00EA5A1B" w:rsidRDefault="00EA5A1B" w:rsidP="004C3656">
      <w:pPr>
        <w:rPr>
          <w:lang w:val="en-GB"/>
        </w:rPr>
      </w:pPr>
    </w:p>
    <w:p w:rsidR="00EA5A1B" w:rsidRPr="00EA5A1B" w:rsidRDefault="00EA5A1B" w:rsidP="004C3656">
      <w:pPr>
        <w:rPr>
          <w:b/>
          <w:u w:val="single"/>
          <w:lang w:val="en-GB"/>
        </w:rPr>
      </w:pPr>
      <w:r w:rsidRPr="00EA5A1B">
        <w:rPr>
          <w:b/>
          <w:u w:val="single"/>
          <w:lang w:val="en-GB"/>
        </w:rPr>
        <w:t xml:space="preserve">HEBT </w:t>
      </w:r>
      <w:proofErr w:type="spellStart"/>
      <w:r w:rsidRPr="00EA5A1B">
        <w:rPr>
          <w:b/>
          <w:u w:val="single"/>
          <w:lang w:val="en-GB"/>
        </w:rPr>
        <w:t>Vacum</w:t>
      </w:r>
      <w:proofErr w:type="spellEnd"/>
      <w:r w:rsidRPr="00EA5A1B">
        <w:rPr>
          <w:b/>
          <w:u w:val="single"/>
          <w:lang w:val="en-GB"/>
        </w:rPr>
        <w:t xml:space="preserve"> Chamber Contract Batch 2&amp;3 (AFAA2)</w:t>
      </w:r>
    </w:p>
    <w:p w:rsidR="00EA5A1B" w:rsidRDefault="00EA5A1B" w:rsidP="004C3656">
      <w:pPr>
        <w:rPr>
          <w:lang w:val="en-GB"/>
        </w:rPr>
      </w:pPr>
      <w:r>
        <w:rPr>
          <w:noProof/>
          <w:lang w:eastAsia="de-DE"/>
        </w:rPr>
        <w:drawing>
          <wp:inline distT="0" distB="0" distL="0" distR="0" wp14:anchorId="3CE28716" wp14:editId="41868F01">
            <wp:extent cx="5760720" cy="501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01650"/>
                    </a:xfrm>
                    <a:prstGeom prst="rect">
                      <a:avLst/>
                    </a:prstGeom>
                  </pic:spPr>
                </pic:pic>
              </a:graphicData>
            </a:graphic>
          </wp:inline>
        </w:drawing>
      </w:r>
    </w:p>
    <w:p w:rsidR="00EA5A1B" w:rsidRDefault="00EA5A1B" w:rsidP="004C3656">
      <w:pPr>
        <w:rPr>
          <w:lang w:val="en-GB"/>
        </w:rPr>
      </w:pPr>
      <w:r>
        <w:rPr>
          <w:noProof/>
          <w:lang w:eastAsia="de-DE"/>
        </w:rPr>
        <w:drawing>
          <wp:inline distT="0" distB="0" distL="0" distR="0" wp14:anchorId="3BDE96F4" wp14:editId="03C27A9E">
            <wp:extent cx="5760720" cy="5378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37845"/>
                    </a:xfrm>
                    <a:prstGeom prst="rect">
                      <a:avLst/>
                    </a:prstGeom>
                  </pic:spPr>
                </pic:pic>
              </a:graphicData>
            </a:graphic>
          </wp:inline>
        </w:drawing>
      </w:r>
    </w:p>
    <w:p w:rsidR="00EA5A1B" w:rsidRDefault="00EA5A1B" w:rsidP="00E568C1">
      <w:pPr>
        <w:rPr>
          <w:lang w:val="en-GB"/>
        </w:rPr>
      </w:pPr>
      <w:r>
        <w:rPr>
          <w:lang w:val="en-GB"/>
        </w:rPr>
        <w:t xml:space="preserve">Total Value of contract: </w:t>
      </w:r>
      <w:r w:rsidR="00E568C1">
        <w:rPr>
          <w:lang w:val="en-GB"/>
        </w:rPr>
        <w:t>1.71M€</w:t>
      </w:r>
    </w:p>
    <w:p w:rsidR="00E568C1" w:rsidRDefault="00E568C1" w:rsidP="00E568C1">
      <w:pPr>
        <w:rPr>
          <w:lang w:val="en-GB"/>
        </w:rPr>
      </w:pPr>
    </w:p>
    <w:p w:rsidR="00E568C1" w:rsidRPr="00E568C1" w:rsidRDefault="00E568C1" w:rsidP="00E568C1">
      <w:pPr>
        <w:rPr>
          <w:b/>
          <w:u w:val="single"/>
          <w:lang w:val="en-GB"/>
        </w:rPr>
      </w:pPr>
      <w:r w:rsidRPr="00E568C1">
        <w:rPr>
          <w:b/>
          <w:u w:val="single"/>
          <w:lang w:val="en-GB"/>
        </w:rPr>
        <w:t>HEBT Vacuum Chamber Contract Batch 4 (AFAA4)</w:t>
      </w:r>
    </w:p>
    <w:p w:rsidR="00E568C1" w:rsidRDefault="00E568C1" w:rsidP="00E568C1">
      <w:pPr>
        <w:rPr>
          <w:lang w:val="en-GB"/>
        </w:rPr>
      </w:pPr>
      <w:r>
        <w:rPr>
          <w:noProof/>
          <w:lang w:eastAsia="de-DE"/>
        </w:rPr>
        <w:drawing>
          <wp:inline distT="0" distB="0" distL="0" distR="0" wp14:anchorId="72466075" wp14:editId="2E3E95BF">
            <wp:extent cx="3812999" cy="234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7159" cy="235822"/>
                    </a:xfrm>
                    <a:prstGeom prst="rect">
                      <a:avLst/>
                    </a:prstGeom>
                  </pic:spPr>
                </pic:pic>
              </a:graphicData>
            </a:graphic>
          </wp:inline>
        </w:drawing>
      </w:r>
    </w:p>
    <w:p w:rsidR="00E568C1" w:rsidRDefault="00E568C1" w:rsidP="00E568C1">
      <w:pPr>
        <w:rPr>
          <w:lang w:val="en-GB"/>
        </w:rPr>
      </w:pPr>
      <w:r>
        <w:rPr>
          <w:noProof/>
          <w:lang w:eastAsia="de-DE"/>
        </w:rPr>
        <w:drawing>
          <wp:inline distT="0" distB="0" distL="0" distR="0" wp14:anchorId="6CD0D6C9" wp14:editId="1CAC193A">
            <wp:extent cx="3848100" cy="29861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8764" cy="323502"/>
                    </a:xfrm>
                    <a:prstGeom prst="rect">
                      <a:avLst/>
                    </a:prstGeom>
                  </pic:spPr>
                </pic:pic>
              </a:graphicData>
            </a:graphic>
          </wp:inline>
        </w:drawing>
      </w:r>
    </w:p>
    <w:p w:rsidR="00202A37" w:rsidRDefault="00202A37" w:rsidP="00E568C1">
      <w:pPr>
        <w:rPr>
          <w:lang w:val="en-GB"/>
        </w:rPr>
      </w:pPr>
    </w:p>
    <w:p w:rsidR="00202A37" w:rsidRDefault="00202A37" w:rsidP="00E568C1">
      <w:pPr>
        <w:rPr>
          <w:lang w:val="en-GB"/>
        </w:rPr>
      </w:pPr>
      <w:r>
        <w:rPr>
          <w:lang w:val="en-GB"/>
        </w:rPr>
        <w:t>Total value of the Contract 4.18M€</w:t>
      </w:r>
    </w:p>
    <w:p w:rsidR="00E568C1" w:rsidRDefault="00E568C1" w:rsidP="00E568C1">
      <w:pPr>
        <w:rPr>
          <w:lang w:val="en-GB"/>
        </w:rPr>
      </w:pPr>
      <w:r>
        <w:rPr>
          <w:noProof/>
          <w:lang w:eastAsia="de-DE"/>
        </w:rPr>
        <w:drawing>
          <wp:inline distT="0" distB="0" distL="0" distR="0" wp14:anchorId="3A3BA23B" wp14:editId="4DEE2C2B">
            <wp:extent cx="5074738" cy="12636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7454" cy="1269306"/>
                    </a:xfrm>
                    <a:prstGeom prst="rect">
                      <a:avLst/>
                    </a:prstGeom>
                  </pic:spPr>
                </pic:pic>
              </a:graphicData>
            </a:graphic>
          </wp:inline>
        </w:drawing>
      </w:r>
    </w:p>
    <w:p w:rsidR="00E568C1" w:rsidRDefault="00E568C1" w:rsidP="00E568C1">
      <w:pPr>
        <w:jc w:val="center"/>
        <w:rPr>
          <w:lang w:val="en-GB"/>
        </w:rPr>
      </w:pPr>
    </w:p>
    <w:p w:rsidR="00EA5A1B" w:rsidRDefault="00EA5A1B" w:rsidP="004C3656">
      <w:pPr>
        <w:rPr>
          <w:lang w:val="en-GB"/>
        </w:rPr>
      </w:pPr>
    </w:p>
    <w:p w:rsidR="00EA5A1B" w:rsidRPr="00202A37" w:rsidRDefault="00202A37" w:rsidP="004C3656">
      <w:pPr>
        <w:rPr>
          <w:b/>
          <w:u w:val="single"/>
          <w:lang w:val="en-GB"/>
        </w:rPr>
      </w:pPr>
      <w:r w:rsidRPr="00202A37">
        <w:rPr>
          <w:b/>
          <w:u w:val="single"/>
          <w:lang w:val="en-GB"/>
        </w:rPr>
        <w:t>SFRS Beam Diagnostic Vacuum Chambers (AFAA1)</w:t>
      </w:r>
    </w:p>
    <w:p w:rsidR="00202A37" w:rsidRDefault="00202A37" w:rsidP="004C3656">
      <w:pPr>
        <w:rPr>
          <w:lang w:val="en-GB"/>
        </w:rPr>
      </w:pPr>
    </w:p>
    <w:p w:rsidR="00202A37" w:rsidRDefault="00202A37" w:rsidP="004C3656">
      <w:pPr>
        <w:rPr>
          <w:lang w:val="en-GB"/>
        </w:rPr>
      </w:pPr>
      <w:r>
        <w:rPr>
          <w:lang w:val="en-GB"/>
        </w:rPr>
        <w:t>Total Value of contract 1.11M€</w:t>
      </w:r>
    </w:p>
    <w:p w:rsidR="00202A37" w:rsidRDefault="00202A37" w:rsidP="004C3656">
      <w:pPr>
        <w:rPr>
          <w:lang w:val="en-GB"/>
        </w:rPr>
      </w:pPr>
      <w:r>
        <w:rPr>
          <w:lang w:val="en-GB"/>
        </w:rPr>
        <w:t>Installation is not part of the obligation of the Provider.</w:t>
      </w:r>
    </w:p>
    <w:p w:rsidR="00202A37" w:rsidRDefault="00202A37" w:rsidP="004C3656">
      <w:pPr>
        <w:rPr>
          <w:lang w:val="en-GB"/>
        </w:rPr>
      </w:pPr>
    </w:p>
    <w:p w:rsidR="00202A37" w:rsidRPr="00C94DF6" w:rsidRDefault="00202A37" w:rsidP="004C3656">
      <w:pPr>
        <w:rPr>
          <w:b/>
          <w:u w:val="single"/>
          <w:lang w:val="en-GB"/>
        </w:rPr>
      </w:pPr>
      <w:r w:rsidRPr="00C94DF6">
        <w:rPr>
          <w:b/>
          <w:u w:val="single"/>
          <w:lang w:val="en-GB"/>
        </w:rPr>
        <w:t>SFRS dipole vacuum chambers (AFFA3)</w:t>
      </w:r>
    </w:p>
    <w:p w:rsidR="00202A37" w:rsidRDefault="00C94DF6" w:rsidP="004C3656">
      <w:pPr>
        <w:rPr>
          <w:lang w:val="en-GB"/>
        </w:rPr>
      </w:pPr>
      <w:r>
        <w:rPr>
          <w:noProof/>
          <w:lang w:eastAsia="de-DE"/>
        </w:rPr>
        <w:drawing>
          <wp:inline distT="0" distB="0" distL="0" distR="0" wp14:anchorId="54BDF103" wp14:editId="1A8DE5F8">
            <wp:extent cx="5760720" cy="28511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5115"/>
                    </a:xfrm>
                    <a:prstGeom prst="rect">
                      <a:avLst/>
                    </a:prstGeom>
                  </pic:spPr>
                </pic:pic>
              </a:graphicData>
            </a:graphic>
          </wp:inline>
        </w:drawing>
      </w:r>
    </w:p>
    <w:p w:rsidR="00202A37" w:rsidRDefault="00202A37" w:rsidP="004C3656">
      <w:pPr>
        <w:rPr>
          <w:lang w:val="en-GB"/>
        </w:rPr>
      </w:pPr>
      <w:r>
        <w:rPr>
          <w:lang w:val="en-GB"/>
        </w:rPr>
        <w:t>Total Value of contract 0,87M€</w:t>
      </w:r>
    </w:p>
    <w:p w:rsidR="00C94DF6" w:rsidRDefault="00C94DF6" w:rsidP="004C3656">
      <w:pPr>
        <w:rPr>
          <w:lang w:val="en-GB"/>
        </w:rPr>
      </w:pPr>
      <w:r>
        <w:rPr>
          <w:noProof/>
          <w:lang w:eastAsia="de-DE"/>
        </w:rPr>
        <w:drawing>
          <wp:inline distT="0" distB="0" distL="0" distR="0" wp14:anchorId="35338BA0" wp14:editId="1AA6D5AC">
            <wp:extent cx="5760720" cy="123126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231265"/>
                    </a:xfrm>
                    <a:prstGeom prst="rect">
                      <a:avLst/>
                    </a:prstGeom>
                  </pic:spPr>
                </pic:pic>
              </a:graphicData>
            </a:graphic>
          </wp:inline>
        </w:drawing>
      </w:r>
    </w:p>
    <w:p w:rsidR="00C94DF6" w:rsidRDefault="00C94DF6" w:rsidP="004C3656">
      <w:pPr>
        <w:rPr>
          <w:lang w:val="en-GB"/>
        </w:rPr>
      </w:pPr>
    </w:p>
    <w:p w:rsidR="005F336A" w:rsidRDefault="005F336A" w:rsidP="004C3656">
      <w:pPr>
        <w:rPr>
          <w:b/>
          <w:u w:val="single"/>
          <w:lang w:val="en-GB"/>
        </w:rPr>
      </w:pPr>
    </w:p>
    <w:p w:rsidR="00C94DF6" w:rsidRPr="005F336A" w:rsidRDefault="00C94DF6" w:rsidP="004C3656">
      <w:pPr>
        <w:rPr>
          <w:b/>
          <w:u w:val="single"/>
          <w:lang w:val="en-GB"/>
        </w:rPr>
      </w:pPr>
      <w:r w:rsidRPr="005F336A">
        <w:rPr>
          <w:b/>
          <w:u w:val="single"/>
          <w:lang w:val="en-GB"/>
        </w:rPr>
        <w:t xml:space="preserve">SFRS </w:t>
      </w:r>
      <w:r w:rsidR="005F336A" w:rsidRPr="005F336A">
        <w:rPr>
          <w:b/>
          <w:u w:val="single"/>
          <w:lang w:val="en-GB"/>
        </w:rPr>
        <w:t>vacuum</w:t>
      </w:r>
      <w:r w:rsidRPr="005F336A">
        <w:rPr>
          <w:b/>
          <w:u w:val="single"/>
          <w:lang w:val="en-GB"/>
        </w:rPr>
        <w:t xml:space="preserve"> chambers </w:t>
      </w:r>
      <w:r w:rsidR="005F336A" w:rsidRPr="005F336A">
        <w:rPr>
          <w:b/>
          <w:u w:val="single"/>
          <w:lang w:val="en-GB"/>
        </w:rPr>
        <w:t xml:space="preserve">rest </w:t>
      </w:r>
      <w:r w:rsidRPr="005F336A">
        <w:rPr>
          <w:b/>
          <w:u w:val="single"/>
          <w:lang w:val="en-GB"/>
        </w:rPr>
        <w:t>(AFAA9)</w:t>
      </w:r>
    </w:p>
    <w:p w:rsidR="005F336A" w:rsidRDefault="005F336A" w:rsidP="004C3656">
      <w:pPr>
        <w:rPr>
          <w:lang w:val="en-GB"/>
        </w:rPr>
      </w:pPr>
      <w:r>
        <w:rPr>
          <w:noProof/>
          <w:lang w:eastAsia="de-DE"/>
        </w:rPr>
        <w:drawing>
          <wp:inline distT="0" distB="0" distL="0" distR="0" wp14:anchorId="65CDE3B8" wp14:editId="73A46856">
            <wp:extent cx="5760720" cy="7696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69620"/>
                    </a:xfrm>
                    <a:prstGeom prst="rect">
                      <a:avLst/>
                    </a:prstGeom>
                  </pic:spPr>
                </pic:pic>
              </a:graphicData>
            </a:graphic>
          </wp:inline>
        </w:drawing>
      </w:r>
    </w:p>
    <w:p w:rsidR="005F336A" w:rsidRDefault="005F336A" w:rsidP="004C3656">
      <w:pPr>
        <w:rPr>
          <w:lang w:val="en-GB"/>
        </w:rPr>
      </w:pPr>
      <w:r>
        <w:rPr>
          <w:lang w:val="en-GB"/>
        </w:rPr>
        <w:t>Total Value of contract: 1.84M€</w:t>
      </w:r>
    </w:p>
    <w:p w:rsidR="005F336A" w:rsidRDefault="005F336A" w:rsidP="004C3656">
      <w:pPr>
        <w:rPr>
          <w:lang w:val="en-GB"/>
        </w:rPr>
      </w:pPr>
      <w:r>
        <w:rPr>
          <w:noProof/>
          <w:lang w:eastAsia="de-DE"/>
        </w:rPr>
        <w:drawing>
          <wp:inline distT="0" distB="0" distL="0" distR="0" wp14:anchorId="47DA79E5" wp14:editId="79ED4EFB">
            <wp:extent cx="5760720" cy="1329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329055"/>
                    </a:xfrm>
                    <a:prstGeom prst="rect">
                      <a:avLst/>
                    </a:prstGeom>
                  </pic:spPr>
                </pic:pic>
              </a:graphicData>
            </a:graphic>
          </wp:inline>
        </w:drawing>
      </w:r>
    </w:p>
    <w:p w:rsidR="005F336A" w:rsidRDefault="005F336A" w:rsidP="004C3656">
      <w:pPr>
        <w:rPr>
          <w:lang w:val="en-GB"/>
        </w:rPr>
      </w:pPr>
      <w:r>
        <w:rPr>
          <w:noProof/>
          <w:lang w:eastAsia="de-DE"/>
        </w:rPr>
        <w:drawing>
          <wp:inline distT="0" distB="0" distL="0" distR="0" wp14:anchorId="29FAA448" wp14:editId="08FD0C4D">
            <wp:extent cx="5760720" cy="90678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906780"/>
                    </a:xfrm>
                    <a:prstGeom prst="rect">
                      <a:avLst/>
                    </a:prstGeom>
                  </pic:spPr>
                </pic:pic>
              </a:graphicData>
            </a:graphic>
          </wp:inline>
        </w:drawing>
      </w:r>
    </w:p>
    <w:p w:rsidR="00C94DF6" w:rsidRDefault="00C94DF6" w:rsidP="004C3656">
      <w:pPr>
        <w:rPr>
          <w:lang w:val="en-GB"/>
        </w:rPr>
      </w:pPr>
    </w:p>
    <w:p w:rsidR="005F336A" w:rsidRDefault="005F336A" w:rsidP="004C3656">
      <w:pPr>
        <w:rPr>
          <w:lang w:val="en-GB"/>
        </w:rPr>
      </w:pPr>
    </w:p>
    <w:p w:rsidR="008F39F8" w:rsidRDefault="008F39F8">
      <w:pPr>
        <w:rPr>
          <w:rFonts w:cstheme="minorHAnsi"/>
          <w:b/>
          <w:sz w:val="24"/>
          <w:szCs w:val="24"/>
          <w:u w:val="single"/>
          <w:lang w:val="en-US"/>
        </w:rPr>
      </w:pPr>
      <w:r>
        <w:rPr>
          <w:rFonts w:cstheme="minorHAnsi"/>
          <w:b/>
          <w:sz w:val="24"/>
          <w:szCs w:val="24"/>
          <w:u w:val="single"/>
          <w:lang w:val="en-US"/>
        </w:rPr>
        <w:br w:type="page"/>
      </w:r>
    </w:p>
    <w:p w:rsidR="005D0FCC" w:rsidRDefault="005D0FCC" w:rsidP="005D0FCC">
      <w:pPr>
        <w:rPr>
          <w:rFonts w:cstheme="minorHAnsi"/>
          <w:b/>
          <w:sz w:val="24"/>
          <w:szCs w:val="24"/>
          <w:u w:val="single"/>
          <w:lang w:val="en-US"/>
        </w:rPr>
      </w:pPr>
      <w:r>
        <w:rPr>
          <w:rFonts w:cstheme="minorHAnsi"/>
          <w:b/>
          <w:sz w:val="24"/>
          <w:szCs w:val="24"/>
          <w:u w:val="single"/>
          <w:lang w:val="en-US"/>
        </w:rPr>
        <w:lastRenderedPageBreak/>
        <w:t>Summary:</w:t>
      </w:r>
    </w:p>
    <w:p w:rsidR="005D0FCC" w:rsidRDefault="005D0FCC" w:rsidP="005D0FCC">
      <w:pPr>
        <w:rPr>
          <w:rFonts w:cstheme="minorHAnsi"/>
          <w:sz w:val="24"/>
          <w:szCs w:val="24"/>
          <w:lang w:val="en-US"/>
        </w:rPr>
      </w:pPr>
      <w:r>
        <w:rPr>
          <w:rFonts w:cstheme="minorHAnsi"/>
          <w:sz w:val="24"/>
          <w:szCs w:val="24"/>
          <w:lang w:val="en-US"/>
        </w:rPr>
        <w:t xml:space="preserve">A total value of 693k€ installation is being expected from BINP for all current vacuum chamber contracts. </w:t>
      </w:r>
    </w:p>
    <w:p w:rsidR="005D0FCC" w:rsidRDefault="005D0FCC" w:rsidP="005D0FCC">
      <w:pPr>
        <w:rPr>
          <w:rFonts w:cstheme="minorHAnsi"/>
          <w:sz w:val="24"/>
          <w:szCs w:val="24"/>
          <w:lang w:val="en-US"/>
        </w:rPr>
      </w:pPr>
      <w:r>
        <w:rPr>
          <w:rFonts w:cstheme="minorHAnsi"/>
          <w:sz w:val="24"/>
          <w:szCs w:val="24"/>
          <w:lang w:val="en-US"/>
        </w:rPr>
        <w:t>Most of the time the contracts ask for support, or sometimes simple installation. No details of the actual tasks are given.</w:t>
      </w:r>
    </w:p>
    <w:p w:rsidR="00D3211B" w:rsidRDefault="00D3211B" w:rsidP="005D0FCC">
      <w:pPr>
        <w:rPr>
          <w:rFonts w:cstheme="minorHAnsi"/>
          <w:sz w:val="24"/>
          <w:szCs w:val="24"/>
          <w:lang w:val="en-US"/>
        </w:rPr>
      </w:pPr>
      <w:r>
        <w:rPr>
          <w:rFonts w:cstheme="minorHAnsi"/>
          <w:sz w:val="24"/>
          <w:szCs w:val="24"/>
          <w:lang w:val="en-US"/>
        </w:rPr>
        <w:t>Further vacuum contracts are foreseen. Also there will be a substantial effort in vacuum installation be needed for the CR, which is fully in the responsibility of BINP.</w:t>
      </w:r>
    </w:p>
    <w:p w:rsidR="005D0FCC" w:rsidRDefault="005D0FCC" w:rsidP="005D0FCC">
      <w:pPr>
        <w:rPr>
          <w:rFonts w:cstheme="minorHAnsi"/>
          <w:sz w:val="24"/>
          <w:szCs w:val="24"/>
          <w:lang w:val="en-US"/>
        </w:rPr>
      </w:pPr>
    </w:p>
    <w:p w:rsidR="005D0FCC" w:rsidRPr="005D0FCC" w:rsidRDefault="007A7A4B" w:rsidP="005D0FCC">
      <w:pPr>
        <w:rPr>
          <w:rFonts w:cstheme="minorHAnsi"/>
          <w:b/>
          <w:sz w:val="24"/>
          <w:szCs w:val="24"/>
          <w:u w:val="single"/>
          <w:lang w:val="en-US"/>
        </w:rPr>
      </w:pPr>
      <w:r>
        <w:rPr>
          <w:rFonts w:cstheme="minorHAnsi"/>
          <w:b/>
          <w:sz w:val="24"/>
          <w:szCs w:val="24"/>
          <w:u w:val="single"/>
          <w:lang w:val="en-US"/>
        </w:rPr>
        <w:t>Issue with actual installations</w:t>
      </w:r>
      <w:r w:rsidR="005D0FCC" w:rsidRPr="005D0FCC">
        <w:rPr>
          <w:rFonts w:cstheme="minorHAnsi"/>
          <w:b/>
          <w:sz w:val="24"/>
          <w:szCs w:val="24"/>
          <w:u w:val="single"/>
          <w:lang w:val="en-US"/>
        </w:rPr>
        <w:t>:</w:t>
      </w:r>
    </w:p>
    <w:p w:rsidR="005D0FCC" w:rsidRDefault="005D0FCC" w:rsidP="005D0FCC">
      <w:pPr>
        <w:rPr>
          <w:rFonts w:cstheme="minorHAnsi"/>
          <w:sz w:val="24"/>
          <w:szCs w:val="24"/>
          <w:lang w:val="en-US"/>
        </w:rPr>
      </w:pPr>
      <w:r>
        <w:rPr>
          <w:rFonts w:cstheme="minorHAnsi"/>
          <w:sz w:val="24"/>
          <w:szCs w:val="24"/>
          <w:lang w:val="en-US"/>
        </w:rPr>
        <w:t xml:space="preserve">The installation work, although always in relation to vacuum chambers and equipment, is varied. Installation can mean installation in a corresponding magnet, on a mount in the tunnel and so on. Installation can only be done, once the vacuum chambers are delivered, but usually needs to be done quite soon after the delivery for logistic purposes at FAIR. </w:t>
      </w:r>
    </w:p>
    <w:p w:rsidR="005D0FCC" w:rsidRDefault="005D0FCC" w:rsidP="005D0FCC">
      <w:pPr>
        <w:rPr>
          <w:rFonts w:cstheme="minorHAnsi"/>
          <w:sz w:val="24"/>
          <w:szCs w:val="24"/>
          <w:lang w:val="en-US"/>
        </w:rPr>
      </w:pPr>
      <w:r>
        <w:rPr>
          <w:rFonts w:cstheme="minorHAnsi"/>
          <w:sz w:val="24"/>
          <w:szCs w:val="24"/>
          <w:lang w:val="en-US"/>
        </w:rPr>
        <w:t>This would result in many small trips of a vacuum team from BINP to FAIR, which is expensive and ineffective (each new team needs to be tra</w:t>
      </w:r>
      <w:r w:rsidR="007A7A4B">
        <w:rPr>
          <w:rFonts w:cstheme="minorHAnsi"/>
          <w:sz w:val="24"/>
          <w:szCs w:val="24"/>
          <w:lang w:val="en-US"/>
        </w:rPr>
        <w:t>ined in the local requirements)</w:t>
      </w:r>
    </w:p>
    <w:p w:rsidR="005D0FCC" w:rsidRDefault="005D0FCC" w:rsidP="005D0FCC">
      <w:pPr>
        <w:rPr>
          <w:rFonts w:cstheme="minorHAnsi"/>
          <w:sz w:val="24"/>
          <w:szCs w:val="24"/>
          <w:lang w:val="en-US"/>
        </w:rPr>
      </w:pPr>
    </w:p>
    <w:p w:rsidR="005D0FCC" w:rsidRPr="005D0FCC" w:rsidRDefault="005D0FCC" w:rsidP="005D0FCC">
      <w:pPr>
        <w:rPr>
          <w:rFonts w:cstheme="minorHAnsi"/>
          <w:b/>
          <w:sz w:val="24"/>
          <w:szCs w:val="24"/>
          <w:u w:val="single"/>
          <w:lang w:val="en-US"/>
        </w:rPr>
      </w:pPr>
      <w:r w:rsidRPr="005D0FCC">
        <w:rPr>
          <w:rFonts w:cstheme="minorHAnsi"/>
          <w:b/>
          <w:sz w:val="24"/>
          <w:szCs w:val="24"/>
          <w:u w:val="single"/>
          <w:lang w:val="en-US"/>
        </w:rPr>
        <w:t>Proposal:</w:t>
      </w:r>
    </w:p>
    <w:p w:rsidR="00CC6389" w:rsidRDefault="007A7A4B">
      <w:pPr>
        <w:rPr>
          <w:lang w:val="en-US"/>
        </w:rPr>
      </w:pPr>
      <w:r>
        <w:rPr>
          <w:lang w:val="en-US"/>
        </w:rPr>
        <w:t xml:space="preserve">If we put all the vacuum installation effort together we will get the possibility of much longer attendance of BINP personnel at FAIR. The idea would be to translate the obligation from money into personnel years, doing installation work at FAIR. </w:t>
      </w:r>
    </w:p>
    <w:p w:rsidR="007A7A4B" w:rsidRDefault="007A7A4B">
      <w:pPr>
        <w:rPr>
          <w:lang w:val="en-GB"/>
        </w:rPr>
      </w:pPr>
      <w:r>
        <w:rPr>
          <w:lang w:val="en-US"/>
        </w:rPr>
        <w:t xml:space="preserve">This could be based on the proposed Addendum 3 to the cooperation contract between FAIR and BINP which will be </w:t>
      </w:r>
      <w:r w:rsidRPr="00D2036F">
        <w:rPr>
          <w:rFonts w:cstheme="minorHAnsi"/>
          <w:sz w:val="24"/>
          <w:szCs w:val="24"/>
          <w:lang w:val="en-US"/>
        </w:rPr>
        <w:t>a</w:t>
      </w:r>
      <w:r w:rsidRPr="00D2036F">
        <w:rPr>
          <w:lang w:val="en-GB"/>
        </w:rPr>
        <w:t xml:space="preserve"> frame-work-agreement how to account for services related to Contracts between FAIR and BINP</w:t>
      </w:r>
      <w:r>
        <w:rPr>
          <w:lang w:val="en-GB"/>
        </w:rPr>
        <w:t xml:space="preserve">. </w:t>
      </w:r>
    </w:p>
    <w:p w:rsidR="007A7A4B" w:rsidRDefault="007A7A4B">
      <w:pPr>
        <w:rPr>
          <w:lang w:val="en-GB"/>
        </w:rPr>
      </w:pPr>
    </w:p>
    <w:p w:rsidR="007A7A4B" w:rsidRDefault="007A7A4B">
      <w:pPr>
        <w:rPr>
          <w:lang w:val="en-GB"/>
        </w:rPr>
      </w:pPr>
      <w:r>
        <w:rPr>
          <w:lang w:val="en-GB"/>
        </w:rPr>
        <w:t>Decision today:</w:t>
      </w:r>
    </w:p>
    <w:p w:rsidR="007A7A4B" w:rsidRDefault="007A7A4B">
      <w:pPr>
        <w:rPr>
          <w:lang w:val="en-GB"/>
        </w:rPr>
      </w:pPr>
      <w:r>
        <w:rPr>
          <w:lang w:val="en-GB"/>
        </w:rPr>
        <w:t>A pooling of the necessary installation work from all vacuum contracts shall be pur</w:t>
      </w:r>
      <w:r w:rsidR="00D3211B">
        <w:rPr>
          <w:lang w:val="en-GB"/>
        </w:rPr>
        <w:t>suit with the idea to fulfil the contractual agreement with skilled installation work independent from the actual installation of each individual contract. This does not exclude that for some installation FAIR needs experts for particular installation tasks.</w:t>
      </w:r>
    </w:p>
    <w:p w:rsidR="007A7A4B" w:rsidRDefault="007A7A4B">
      <w:pPr>
        <w:rPr>
          <w:lang w:val="en-US"/>
        </w:rPr>
      </w:pPr>
      <w:r>
        <w:rPr>
          <w:lang w:val="en-US"/>
        </w:rPr>
        <w:t>Next Steps:</w:t>
      </w:r>
    </w:p>
    <w:p w:rsidR="00D3211B" w:rsidRDefault="007A7A4B">
      <w:pPr>
        <w:rPr>
          <w:lang w:val="en-US"/>
        </w:rPr>
      </w:pPr>
      <w:r>
        <w:rPr>
          <w:lang w:val="en-US"/>
        </w:rPr>
        <w:t>FAIR will provide a skill set</w:t>
      </w:r>
      <w:r w:rsidR="00D3211B">
        <w:rPr>
          <w:lang w:val="en-US"/>
        </w:rPr>
        <w:t xml:space="preserve"> for different possible installation teams</w:t>
      </w:r>
    </w:p>
    <w:p w:rsidR="00D3211B" w:rsidRDefault="00D3211B">
      <w:pPr>
        <w:rPr>
          <w:lang w:val="en-US"/>
        </w:rPr>
      </w:pPr>
      <w:r>
        <w:rPr>
          <w:lang w:val="en-US"/>
        </w:rPr>
        <w:t>FAIR will provide time frames, when the different skill sets are at current planning required.</w:t>
      </w:r>
    </w:p>
    <w:p w:rsidR="00D3211B" w:rsidRDefault="00D3211B">
      <w:pPr>
        <w:rPr>
          <w:lang w:val="en-US"/>
        </w:rPr>
      </w:pPr>
      <w:r>
        <w:rPr>
          <w:lang w:val="en-US"/>
        </w:rPr>
        <w:t>These inputs shall be delivered by end of the year 2021.</w:t>
      </w:r>
    </w:p>
    <w:p w:rsidR="00D3211B" w:rsidRDefault="00D3211B">
      <w:pPr>
        <w:rPr>
          <w:lang w:val="en-US"/>
        </w:rPr>
      </w:pPr>
      <w:r>
        <w:rPr>
          <w:lang w:val="en-US"/>
        </w:rPr>
        <w:t>A framework on how to implement these ideas shall be drafted and exchanged by end of January 2022.</w:t>
      </w:r>
    </w:p>
    <w:p w:rsidR="005D0FCC" w:rsidRPr="00D3211B" w:rsidRDefault="005D0FCC">
      <w:pPr>
        <w:rPr>
          <w:lang w:val="en-US"/>
        </w:rPr>
      </w:pPr>
      <w:r>
        <w:rPr>
          <w:rFonts w:cstheme="minorHAnsi"/>
          <w:sz w:val="32"/>
          <w:szCs w:val="32"/>
          <w:lang w:val="en-US"/>
        </w:rPr>
        <w:br w:type="page"/>
      </w:r>
    </w:p>
    <w:p w:rsidR="00CC6389" w:rsidRDefault="00CC6389" w:rsidP="00CC6389">
      <w:pPr>
        <w:autoSpaceDE w:val="0"/>
        <w:autoSpaceDN w:val="0"/>
        <w:adjustRightInd w:val="0"/>
        <w:spacing w:after="0"/>
        <w:jc w:val="center"/>
        <w:rPr>
          <w:rFonts w:cstheme="minorHAnsi"/>
          <w:sz w:val="32"/>
          <w:szCs w:val="32"/>
          <w:lang w:val="en-US"/>
        </w:rPr>
      </w:pPr>
      <w:r w:rsidRPr="00506FAA">
        <w:rPr>
          <w:rFonts w:cstheme="minorHAnsi"/>
          <w:sz w:val="32"/>
          <w:szCs w:val="32"/>
          <w:lang w:val="en-US"/>
        </w:rPr>
        <w:lastRenderedPageBreak/>
        <w:t xml:space="preserve">Implementing </w:t>
      </w:r>
      <w:r>
        <w:rPr>
          <w:rFonts w:cstheme="minorHAnsi"/>
          <w:sz w:val="32"/>
          <w:szCs w:val="32"/>
          <w:lang w:val="en-US"/>
        </w:rPr>
        <w:t>Addendum</w:t>
      </w:r>
      <w:r w:rsidRPr="00506FAA">
        <w:rPr>
          <w:rFonts w:cstheme="minorHAnsi"/>
          <w:sz w:val="32"/>
          <w:szCs w:val="32"/>
          <w:lang w:val="en-US"/>
        </w:rPr>
        <w:t xml:space="preserve"> No. </w:t>
      </w:r>
      <w:r>
        <w:rPr>
          <w:rFonts w:cstheme="minorHAnsi"/>
          <w:sz w:val="32"/>
          <w:szCs w:val="32"/>
          <w:highlight w:val="yellow"/>
          <w:lang w:val="en-US"/>
        </w:rPr>
        <w:t>3</w:t>
      </w:r>
    </w:p>
    <w:p w:rsidR="00CC6389" w:rsidRPr="00506FAA" w:rsidRDefault="00CC6389" w:rsidP="00CC6389">
      <w:pPr>
        <w:autoSpaceDE w:val="0"/>
        <w:autoSpaceDN w:val="0"/>
        <w:adjustRightInd w:val="0"/>
        <w:spacing w:after="0"/>
        <w:jc w:val="center"/>
        <w:rPr>
          <w:rFonts w:cstheme="minorHAnsi"/>
          <w:sz w:val="32"/>
          <w:szCs w:val="32"/>
          <w:lang w:val="en-US"/>
        </w:rPr>
      </w:pPr>
      <w:r>
        <w:rPr>
          <w:rFonts w:cstheme="minorHAnsi"/>
          <w:sz w:val="32"/>
          <w:szCs w:val="32"/>
          <w:lang w:val="en-US"/>
        </w:rPr>
        <w:t>to the Co-operation Agreement</w:t>
      </w:r>
      <w:r w:rsidRPr="00506FAA">
        <w:rPr>
          <w:rFonts w:cstheme="minorHAnsi"/>
          <w:sz w:val="32"/>
          <w:szCs w:val="32"/>
          <w:lang w:val="en-US"/>
        </w:rPr>
        <w:br/>
      </w:r>
    </w:p>
    <w:p w:rsidR="00CC6389" w:rsidRPr="00506FAA" w:rsidRDefault="00CC6389" w:rsidP="00CC6389">
      <w:pPr>
        <w:autoSpaceDE w:val="0"/>
        <w:autoSpaceDN w:val="0"/>
        <w:adjustRightInd w:val="0"/>
        <w:spacing w:after="0"/>
        <w:rPr>
          <w:rFonts w:cstheme="minorHAnsi"/>
          <w:lang w:val="en-US"/>
        </w:rPr>
      </w:pPr>
    </w:p>
    <w:p w:rsidR="00CC6389" w:rsidRPr="00506FAA" w:rsidRDefault="00CC6389" w:rsidP="00CC6389">
      <w:pPr>
        <w:spacing w:line="360" w:lineRule="auto"/>
        <w:jc w:val="center"/>
        <w:rPr>
          <w:rFonts w:cstheme="minorHAnsi"/>
          <w:sz w:val="28"/>
          <w:szCs w:val="28"/>
          <w:lang w:val="en-GB"/>
        </w:rPr>
      </w:pPr>
      <w:r w:rsidRPr="00506FAA">
        <w:rPr>
          <w:rFonts w:cstheme="minorHAnsi"/>
          <w:sz w:val="28"/>
          <w:szCs w:val="28"/>
          <w:lang w:val="en-GB"/>
        </w:rPr>
        <w:t>BETWEEN</w:t>
      </w:r>
    </w:p>
    <w:p w:rsidR="00CC6389" w:rsidRDefault="00CC6389" w:rsidP="00CC6389">
      <w:pPr>
        <w:jc w:val="center"/>
        <w:rPr>
          <w:rFonts w:cstheme="minorHAnsi"/>
          <w:bCs/>
          <w:sz w:val="28"/>
          <w:szCs w:val="28"/>
          <w:lang w:val="en-GB"/>
        </w:rPr>
      </w:pPr>
      <w:r w:rsidRPr="00506FAA">
        <w:rPr>
          <w:rFonts w:cstheme="minorHAnsi"/>
          <w:bCs/>
          <w:sz w:val="28"/>
          <w:szCs w:val="28"/>
          <w:lang w:val="en-GB"/>
        </w:rPr>
        <w:t xml:space="preserve">BUDKER INSTITUTE OF NUCLEAR PHYSICS </w:t>
      </w:r>
      <w:r w:rsidRPr="009D2EC4">
        <w:rPr>
          <w:rFonts w:cstheme="minorHAnsi"/>
          <w:bCs/>
          <w:sz w:val="28"/>
          <w:szCs w:val="28"/>
          <w:lang w:val="en-GB"/>
        </w:rPr>
        <w:t>(BINP)</w:t>
      </w:r>
    </w:p>
    <w:p w:rsidR="00CC6389" w:rsidRPr="00506FAA" w:rsidRDefault="00CC6389" w:rsidP="00CC6389">
      <w:pPr>
        <w:jc w:val="center"/>
        <w:rPr>
          <w:rFonts w:cstheme="minorHAnsi"/>
          <w:bCs/>
          <w:sz w:val="28"/>
          <w:szCs w:val="28"/>
          <w:lang w:val="en-GB"/>
        </w:rPr>
      </w:pPr>
      <w:r w:rsidRPr="00506FAA">
        <w:rPr>
          <w:rFonts w:cstheme="minorHAnsi"/>
          <w:bCs/>
          <w:sz w:val="28"/>
          <w:szCs w:val="28"/>
          <w:lang w:val="en-GB"/>
        </w:rPr>
        <w:t>of Siberian Branch of Russian Academy of Science</w:t>
      </w:r>
    </w:p>
    <w:p w:rsidR="00CC6389" w:rsidRPr="00506FAA" w:rsidRDefault="00CC6389" w:rsidP="00CC6389">
      <w:pPr>
        <w:jc w:val="center"/>
        <w:rPr>
          <w:rFonts w:cstheme="minorHAnsi"/>
          <w:sz w:val="28"/>
          <w:szCs w:val="28"/>
          <w:lang w:val="en-GB"/>
        </w:rPr>
      </w:pPr>
      <w:r w:rsidRPr="00506FAA">
        <w:rPr>
          <w:rFonts w:cstheme="minorHAnsi"/>
          <w:sz w:val="28"/>
          <w:szCs w:val="28"/>
          <w:lang w:val="en-GB"/>
        </w:rPr>
        <w:t xml:space="preserve">11 </w:t>
      </w:r>
      <w:proofErr w:type="spellStart"/>
      <w:r w:rsidRPr="00506FAA">
        <w:rPr>
          <w:rFonts w:cstheme="minorHAnsi"/>
          <w:sz w:val="28"/>
          <w:szCs w:val="28"/>
          <w:lang w:val="en-GB"/>
        </w:rPr>
        <w:t>Lavrentiev</w:t>
      </w:r>
      <w:proofErr w:type="spellEnd"/>
      <w:r w:rsidRPr="00506FAA">
        <w:rPr>
          <w:rFonts w:cstheme="minorHAnsi"/>
          <w:sz w:val="28"/>
          <w:szCs w:val="28"/>
          <w:lang w:val="en-GB"/>
        </w:rPr>
        <w:t xml:space="preserve"> Prospect, 630090 Novosibirsk, Russia</w:t>
      </w:r>
    </w:p>
    <w:p w:rsidR="00CC6389" w:rsidRPr="00506FAA" w:rsidRDefault="00CC6389" w:rsidP="00CC6389">
      <w:pPr>
        <w:jc w:val="center"/>
        <w:rPr>
          <w:rFonts w:cstheme="minorHAnsi"/>
          <w:sz w:val="28"/>
          <w:szCs w:val="28"/>
          <w:lang w:val="en-GB"/>
        </w:rPr>
      </w:pPr>
      <w:r w:rsidRPr="00506FAA">
        <w:rPr>
          <w:rFonts w:cstheme="minorHAnsi"/>
          <w:sz w:val="28"/>
          <w:szCs w:val="28"/>
          <w:lang w:val="en-GB"/>
        </w:rPr>
        <w:t xml:space="preserve">represented by Dr. P.V. </w:t>
      </w:r>
      <w:proofErr w:type="spellStart"/>
      <w:r w:rsidRPr="00506FAA">
        <w:rPr>
          <w:rFonts w:cstheme="minorHAnsi"/>
          <w:sz w:val="28"/>
          <w:szCs w:val="28"/>
          <w:lang w:val="en-GB"/>
        </w:rPr>
        <w:t>Logachev</w:t>
      </w:r>
      <w:proofErr w:type="spellEnd"/>
      <w:r w:rsidRPr="00506FAA">
        <w:rPr>
          <w:rFonts w:cstheme="minorHAnsi"/>
          <w:sz w:val="28"/>
          <w:szCs w:val="28"/>
          <w:lang w:val="en-GB"/>
        </w:rPr>
        <w:t xml:space="preserve">, Director, and </w:t>
      </w:r>
      <w:proofErr w:type="spellStart"/>
      <w:r w:rsidRPr="00506FAA">
        <w:rPr>
          <w:rFonts w:cstheme="minorHAnsi"/>
          <w:sz w:val="28"/>
          <w:szCs w:val="28"/>
          <w:lang w:val="en-GB"/>
        </w:rPr>
        <w:t>Prof.</w:t>
      </w:r>
      <w:proofErr w:type="spellEnd"/>
      <w:r w:rsidRPr="00506FAA">
        <w:rPr>
          <w:rFonts w:cstheme="minorHAnsi"/>
          <w:sz w:val="28"/>
          <w:szCs w:val="28"/>
          <w:lang w:val="en-GB"/>
        </w:rPr>
        <w:t xml:space="preserve"> Dr. </w:t>
      </w:r>
      <w:proofErr w:type="spellStart"/>
      <w:r w:rsidRPr="00506FAA">
        <w:rPr>
          <w:rFonts w:cstheme="minorHAnsi"/>
          <w:sz w:val="28"/>
          <w:szCs w:val="28"/>
          <w:lang w:val="en-GB"/>
        </w:rPr>
        <w:t>Yu.A.Tikhonov</w:t>
      </w:r>
      <w:proofErr w:type="spellEnd"/>
      <w:r w:rsidRPr="00506FAA">
        <w:rPr>
          <w:rFonts w:cstheme="minorHAnsi"/>
          <w:sz w:val="28"/>
          <w:szCs w:val="28"/>
          <w:lang w:val="en-GB"/>
        </w:rPr>
        <w:t xml:space="preserve">, </w:t>
      </w:r>
      <w:r w:rsidRPr="00506FAA">
        <w:rPr>
          <w:rFonts w:cstheme="minorHAnsi"/>
          <w:sz w:val="28"/>
          <w:szCs w:val="28"/>
          <w:lang w:val="en-GB"/>
        </w:rPr>
        <w:br/>
        <w:t>Deputy Director,</w:t>
      </w:r>
    </w:p>
    <w:p w:rsidR="00CC6389" w:rsidRPr="00506FAA" w:rsidRDefault="00CC6389" w:rsidP="00CC6389">
      <w:pPr>
        <w:jc w:val="center"/>
        <w:rPr>
          <w:rFonts w:cstheme="minorHAnsi"/>
          <w:sz w:val="28"/>
          <w:szCs w:val="28"/>
          <w:lang w:val="en-US"/>
        </w:rPr>
      </w:pPr>
      <w:r w:rsidRPr="00506FAA">
        <w:rPr>
          <w:rFonts w:cstheme="minorHAnsi"/>
          <w:sz w:val="28"/>
          <w:szCs w:val="28"/>
          <w:lang w:val="en-US"/>
        </w:rPr>
        <w:t xml:space="preserve"> “</w:t>
      </w:r>
      <w:r>
        <w:rPr>
          <w:rFonts w:cstheme="minorHAnsi"/>
          <w:sz w:val="28"/>
          <w:szCs w:val="28"/>
          <w:lang w:val="en-US"/>
        </w:rPr>
        <w:t>Partner</w:t>
      </w:r>
      <w:r w:rsidRPr="00506FAA">
        <w:rPr>
          <w:rFonts w:cstheme="minorHAnsi"/>
          <w:sz w:val="28"/>
          <w:szCs w:val="28"/>
          <w:lang w:val="en-US"/>
        </w:rPr>
        <w:t>”</w:t>
      </w:r>
    </w:p>
    <w:p w:rsidR="00CC6389" w:rsidRDefault="00CC6389" w:rsidP="00CC6389">
      <w:pPr>
        <w:jc w:val="center"/>
        <w:rPr>
          <w:rFonts w:cstheme="minorHAnsi"/>
          <w:sz w:val="28"/>
          <w:szCs w:val="28"/>
          <w:lang w:val="en-US"/>
        </w:rPr>
      </w:pPr>
    </w:p>
    <w:p w:rsidR="00CC6389" w:rsidRPr="00506FAA" w:rsidRDefault="00CC6389" w:rsidP="00CC6389">
      <w:pPr>
        <w:jc w:val="center"/>
        <w:rPr>
          <w:rFonts w:cstheme="minorHAnsi"/>
          <w:sz w:val="28"/>
          <w:szCs w:val="28"/>
          <w:lang w:val="en-US"/>
        </w:rPr>
      </w:pPr>
      <w:r w:rsidRPr="00506FAA">
        <w:rPr>
          <w:rFonts w:cstheme="minorHAnsi"/>
          <w:sz w:val="28"/>
          <w:szCs w:val="28"/>
          <w:lang w:val="en-US"/>
        </w:rPr>
        <w:t>AND</w:t>
      </w:r>
    </w:p>
    <w:p w:rsidR="00CC6389" w:rsidRPr="00506FAA" w:rsidRDefault="00CC6389" w:rsidP="00CC6389">
      <w:pPr>
        <w:jc w:val="center"/>
        <w:rPr>
          <w:rFonts w:cstheme="minorHAnsi"/>
          <w:sz w:val="28"/>
          <w:szCs w:val="28"/>
          <w:lang w:val="en-US"/>
        </w:rPr>
      </w:pPr>
    </w:p>
    <w:p w:rsidR="00CC6389" w:rsidRDefault="00CC6389" w:rsidP="00CC6389">
      <w:pPr>
        <w:jc w:val="center"/>
        <w:rPr>
          <w:rFonts w:cstheme="minorHAnsi"/>
          <w:bCs/>
          <w:sz w:val="28"/>
          <w:szCs w:val="28"/>
          <w:lang w:val="en-GB"/>
        </w:rPr>
      </w:pPr>
      <w:r w:rsidRPr="00506FAA">
        <w:rPr>
          <w:rFonts w:cstheme="minorHAnsi"/>
          <w:bCs/>
          <w:sz w:val="28"/>
          <w:szCs w:val="28"/>
          <w:lang w:val="en-GB"/>
        </w:rPr>
        <w:t xml:space="preserve">FAIR, FACILITY FOR ANTIPROTON </w:t>
      </w:r>
    </w:p>
    <w:p w:rsidR="00CC6389" w:rsidRPr="00506FAA" w:rsidRDefault="00CC6389" w:rsidP="00CC6389">
      <w:pPr>
        <w:jc w:val="center"/>
        <w:rPr>
          <w:rFonts w:cstheme="minorHAnsi"/>
          <w:bCs/>
          <w:sz w:val="28"/>
          <w:szCs w:val="28"/>
          <w:lang w:val="en-GB"/>
        </w:rPr>
      </w:pPr>
      <w:r w:rsidRPr="00506FAA">
        <w:rPr>
          <w:rFonts w:cstheme="minorHAnsi"/>
          <w:bCs/>
          <w:sz w:val="28"/>
          <w:szCs w:val="28"/>
          <w:lang w:val="en-GB"/>
        </w:rPr>
        <w:t>AND ION RESEARCH IN EUROPE GMBH</w:t>
      </w:r>
      <w:r>
        <w:rPr>
          <w:rFonts w:cstheme="minorHAnsi"/>
          <w:bCs/>
          <w:sz w:val="28"/>
          <w:szCs w:val="28"/>
          <w:lang w:val="en-GB"/>
        </w:rPr>
        <w:t xml:space="preserve"> </w:t>
      </w:r>
      <w:r w:rsidRPr="009D2EC4">
        <w:rPr>
          <w:rFonts w:cstheme="minorHAnsi"/>
          <w:bCs/>
          <w:sz w:val="28"/>
          <w:szCs w:val="28"/>
          <w:lang w:val="en-GB"/>
        </w:rPr>
        <w:t>(FAIR)</w:t>
      </w:r>
    </w:p>
    <w:p w:rsidR="00CC6389" w:rsidRPr="00A500A7" w:rsidRDefault="00CC6389" w:rsidP="00CC6389">
      <w:pPr>
        <w:spacing w:line="276" w:lineRule="auto"/>
        <w:jc w:val="center"/>
        <w:rPr>
          <w:rFonts w:cstheme="minorHAnsi"/>
          <w:sz w:val="28"/>
          <w:szCs w:val="28"/>
          <w:lang w:val="en-US"/>
        </w:rPr>
      </w:pPr>
      <w:proofErr w:type="spellStart"/>
      <w:r w:rsidRPr="00506FAA">
        <w:rPr>
          <w:rFonts w:cstheme="minorHAnsi"/>
          <w:sz w:val="28"/>
          <w:szCs w:val="28"/>
          <w:lang w:val="en-US"/>
        </w:rPr>
        <w:t>Planckstraße</w:t>
      </w:r>
      <w:proofErr w:type="spellEnd"/>
      <w:r w:rsidRPr="00506FAA">
        <w:rPr>
          <w:rFonts w:cstheme="minorHAnsi"/>
          <w:sz w:val="28"/>
          <w:szCs w:val="28"/>
          <w:lang w:val="en-US"/>
        </w:rPr>
        <w:t xml:space="preserve"> 1, 64291 Darmstadt, Germany</w:t>
      </w:r>
      <w:r w:rsidRPr="00506FAA">
        <w:rPr>
          <w:rFonts w:cstheme="minorHAnsi"/>
          <w:sz w:val="28"/>
          <w:szCs w:val="28"/>
          <w:lang w:val="en-US"/>
        </w:rPr>
        <w:br/>
        <w:t xml:space="preserve">represented by its Managing Directors Prof. Dr. Paolo Giubellino, </w:t>
      </w:r>
      <w:r w:rsidRPr="00506FAA">
        <w:rPr>
          <w:rFonts w:cstheme="minorHAnsi"/>
          <w:sz w:val="28"/>
          <w:szCs w:val="28"/>
          <w:lang w:val="en-US"/>
        </w:rPr>
        <w:br/>
      </w:r>
      <w:r>
        <w:rPr>
          <w:rFonts w:cstheme="minorHAnsi"/>
          <w:sz w:val="28"/>
          <w:szCs w:val="28"/>
          <w:lang w:val="en-US"/>
        </w:rPr>
        <w:t>Dr. Ulrich Breuer</w:t>
      </w:r>
      <w:r w:rsidRPr="00506FAA">
        <w:rPr>
          <w:rFonts w:cstheme="minorHAnsi"/>
          <w:sz w:val="28"/>
          <w:szCs w:val="28"/>
          <w:lang w:val="en-US"/>
        </w:rPr>
        <w:t xml:space="preserve"> and </w:t>
      </w:r>
      <w:proofErr w:type="spellStart"/>
      <w:r w:rsidRPr="00506FAA">
        <w:rPr>
          <w:rFonts w:cstheme="minorHAnsi"/>
          <w:sz w:val="28"/>
          <w:szCs w:val="28"/>
          <w:lang w:val="en-US"/>
        </w:rPr>
        <w:t>Jörg</w:t>
      </w:r>
      <w:proofErr w:type="spellEnd"/>
      <w:r w:rsidRPr="00506FAA">
        <w:rPr>
          <w:rFonts w:cstheme="minorHAnsi"/>
          <w:sz w:val="28"/>
          <w:szCs w:val="28"/>
          <w:lang w:val="en-US"/>
        </w:rPr>
        <w:t xml:space="preserve"> Blaurock,</w:t>
      </w:r>
      <w:r w:rsidRPr="00506FAA">
        <w:rPr>
          <w:rFonts w:cstheme="minorHAnsi"/>
          <w:sz w:val="28"/>
          <w:szCs w:val="28"/>
          <w:lang w:val="en-US"/>
        </w:rPr>
        <w:br/>
      </w:r>
      <w:r w:rsidRPr="00506FAA">
        <w:rPr>
          <w:rFonts w:cstheme="minorHAnsi"/>
          <w:caps/>
          <w:sz w:val="28"/>
          <w:szCs w:val="28"/>
          <w:lang w:val="en-US"/>
        </w:rPr>
        <w:t>“FAIR”</w:t>
      </w:r>
    </w:p>
    <w:p w:rsidR="00CC6389" w:rsidRDefault="00CC6389" w:rsidP="00CC6389">
      <w:pPr>
        <w:autoSpaceDE w:val="0"/>
        <w:autoSpaceDN w:val="0"/>
        <w:adjustRightInd w:val="0"/>
        <w:spacing w:after="0"/>
        <w:rPr>
          <w:rFonts w:cstheme="minorHAnsi"/>
          <w:lang w:val="en-US"/>
        </w:rPr>
      </w:pPr>
    </w:p>
    <w:p w:rsidR="00CC6389" w:rsidRDefault="00CC6389" w:rsidP="00CC6389">
      <w:pPr>
        <w:autoSpaceDE w:val="0"/>
        <w:autoSpaceDN w:val="0"/>
        <w:adjustRightInd w:val="0"/>
        <w:spacing w:after="0"/>
        <w:rPr>
          <w:rFonts w:cstheme="minorHAnsi"/>
          <w:lang w:val="en-US"/>
        </w:rPr>
      </w:pPr>
    </w:p>
    <w:p w:rsidR="00CC6389" w:rsidRDefault="00CC6389" w:rsidP="00CC6389">
      <w:pPr>
        <w:autoSpaceDE w:val="0"/>
        <w:autoSpaceDN w:val="0"/>
        <w:adjustRightInd w:val="0"/>
        <w:spacing w:after="0"/>
        <w:rPr>
          <w:rFonts w:cstheme="minorHAnsi"/>
          <w:lang w:val="en-US"/>
        </w:rPr>
      </w:pPr>
    </w:p>
    <w:p w:rsidR="00CC6389" w:rsidRPr="00506FAA" w:rsidRDefault="00CC6389" w:rsidP="00CC6389">
      <w:pPr>
        <w:autoSpaceDE w:val="0"/>
        <w:autoSpaceDN w:val="0"/>
        <w:adjustRightInd w:val="0"/>
        <w:spacing w:after="0"/>
        <w:rPr>
          <w:rFonts w:cstheme="minorHAnsi"/>
          <w:lang w:val="en-US"/>
        </w:rPr>
      </w:pPr>
    </w:p>
    <w:p w:rsidR="00CC6389" w:rsidRPr="00D2036F" w:rsidRDefault="00CC6389" w:rsidP="00CC6389">
      <w:pPr>
        <w:autoSpaceDE w:val="0"/>
        <w:autoSpaceDN w:val="0"/>
        <w:adjustRightInd w:val="0"/>
        <w:spacing w:after="0"/>
        <w:rPr>
          <w:rFonts w:cstheme="minorHAnsi"/>
          <w:sz w:val="24"/>
          <w:szCs w:val="24"/>
          <w:lang w:val="en-GB"/>
        </w:rPr>
      </w:pPr>
    </w:p>
    <w:p w:rsidR="00CC6389" w:rsidRPr="00D2036F" w:rsidRDefault="00CC6389" w:rsidP="00CC6389">
      <w:pPr>
        <w:spacing w:after="0"/>
        <w:rPr>
          <w:rFonts w:cstheme="minorHAnsi"/>
          <w:sz w:val="24"/>
          <w:szCs w:val="24"/>
          <w:lang w:val="en-US"/>
        </w:rPr>
      </w:pPr>
      <w:r w:rsidRPr="00D2036F">
        <w:rPr>
          <w:rFonts w:cstheme="minorHAnsi"/>
          <w:sz w:val="24"/>
          <w:szCs w:val="24"/>
          <w:lang w:val="en-US"/>
        </w:rPr>
        <w:t>The scope of the cooperation considered in this Addendum comprises a</w:t>
      </w:r>
      <w:r w:rsidRPr="00D2036F">
        <w:rPr>
          <w:lang w:val="en-GB"/>
        </w:rPr>
        <w:t xml:space="preserve"> frame-work-agreement how to account for services related to Contracts between FAIR and BINP, which go beyond the contracted content. </w:t>
      </w:r>
      <w:r w:rsidRPr="00D2036F">
        <w:rPr>
          <w:lang w:val="en-GB"/>
        </w:rPr>
        <w:br/>
      </w:r>
    </w:p>
    <w:p w:rsidR="00CC6389" w:rsidRPr="00521443" w:rsidRDefault="00CC6389" w:rsidP="00CC6389">
      <w:pPr>
        <w:rPr>
          <w:b/>
          <w:lang w:val="en-GB"/>
        </w:rPr>
      </w:pPr>
      <w:r w:rsidRPr="00D2036F">
        <w:rPr>
          <w:b/>
          <w:lang w:val="en-GB"/>
        </w:rPr>
        <w:t>Method of accounting:</w:t>
      </w:r>
    </w:p>
    <w:p w:rsidR="00CC6389" w:rsidRDefault="00CC6389" w:rsidP="00CC6389">
      <w:pPr>
        <w:rPr>
          <w:lang w:val="en-GB"/>
        </w:rPr>
      </w:pPr>
      <w:r>
        <w:rPr>
          <w:lang w:val="en-GB"/>
        </w:rPr>
        <w:t>FAIR and BINP agree that these services shall be accounted in work hours for two different categories: technicians, engineers.</w:t>
      </w:r>
    </w:p>
    <w:p w:rsidR="00CC6389" w:rsidRDefault="00CC6389" w:rsidP="00CC6389">
      <w:pPr>
        <w:rPr>
          <w:lang w:val="en-GB"/>
        </w:rPr>
      </w:pPr>
      <w:r>
        <w:rPr>
          <w:lang w:val="en-GB"/>
        </w:rPr>
        <w:t>one work hour engineers shall be accounted for with 89 €, firm fix price.</w:t>
      </w:r>
    </w:p>
    <w:p w:rsidR="00CC6389" w:rsidRDefault="00CC6389" w:rsidP="00CC6389">
      <w:pPr>
        <w:rPr>
          <w:lang w:val="en-GB"/>
        </w:rPr>
      </w:pPr>
      <w:r>
        <w:rPr>
          <w:lang w:val="en-GB"/>
        </w:rPr>
        <w:t>one work hour technicians shall be accounted for with 60€, firm fix price.</w:t>
      </w:r>
    </w:p>
    <w:p w:rsidR="00CC6389" w:rsidRPr="008455F9" w:rsidRDefault="00CC6389" w:rsidP="00CC6389">
      <w:pPr>
        <w:rPr>
          <w:b/>
          <w:lang w:val="en-GB"/>
        </w:rPr>
      </w:pPr>
      <w:r w:rsidRPr="008455F9">
        <w:rPr>
          <w:b/>
          <w:lang w:val="en-GB"/>
        </w:rPr>
        <w:t>Process of individual service to be provided:</w:t>
      </w:r>
    </w:p>
    <w:p w:rsidR="00CC6389" w:rsidRDefault="00CC6389" w:rsidP="00CC6389">
      <w:pPr>
        <w:pStyle w:val="Listenabsatz"/>
        <w:numPr>
          <w:ilvl w:val="0"/>
          <w:numId w:val="9"/>
        </w:numPr>
        <w:rPr>
          <w:lang w:val="en-GB"/>
        </w:rPr>
      </w:pPr>
      <w:r>
        <w:rPr>
          <w:lang w:val="en-GB"/>
        </w:rPr>
        <w:t>if a service shall be required, the two partners agree on type of service (engineer or technician) and the amount of work hours needed to provide the service</w:t>
      </w:r>
    </w:p>
    <w:p w:rsidR="00CC6389" w:rsidRDefault="00CC6389" w:rsidP="00CC6389">
      <w:pPr>
        <w:pStyle w:val="Listenabsatz"/>
        <w:numPr>
          <w:ilvl w:val="0"/>
          <w:numId w:val="9"/>
        </w:numPr>
        <w:rPr>
          <w:lang w:val="en-GB"/>
        </w:rPr>
      </w:pPr>
      <w:r>
        <w:rPr>
          <w:lang w:val="en-GB"/>
        </w:rPr>
        <w:t xml:space="preserve">The requesting party sends an official (can be done by email) message to the respective PMO of the other side with </w:t>
      </w:r>
    </w:p>
    <w:p w:rsidR="00CC6389" w:rsidRDefault="00CC6389" w:rsidP="00CC6389">
      <w:pPr>
        <w:pStyle w:val="Listenabsatz"/>
        <w:numPr>
          <w:ilvl w:val="1"/>
          <w:numId w:val="9"/>
        </w:numPr>
        <w:rPr>
          <w:lang w:val="en-GB"/>
        </w:rPr>
      </w:pPr>
      <w:r>
        <w:rPr>
          <w:lang w:val="en-GB"/>
        </w:rPr>
        <w:t>a description of the task</w:t>
      </w:r>
    </w:p>
    <w:p w:rsidR="00CC6389" w:rsidRDefault="00CC6389" w:rsidP="00CC6389">
      <w:pPr>
        <w:pStyle w:val="Listenabsatz"/>
        <w:numPr>
          <w:ilvl w:val="1"/>
          <w:numId w:val="9"/>
        </w:numPr>
        <w:rPr>
          <w:lang w:val="en-GB"/>
        </w:rPr>
      </w:pPr>
      <w:r>
        <w:rPr>
          <w:lang w:val="en-GB"/>
        </w:rPr>
        <w:t>agreed number of hours and type of support</w:t>
      </w:r>
    </w:p>
    <w:p w:rsidR="00CC6389" w:rsidRDefault="00CC6389" w:rsidP="00CC6389">
      <w:pPr>
        <w:pStyle w:val="Listenabsatz"/>
        <w:numPr>
          <w:ilvl w:val="1"/>
          <w:numId w:val="9"/>
        </w:numPr>
        <w:rPr>
          <w:lang w:val="en-GB"/>
        </w:rPr>
      </w:pPr>
      <w:r>
        <w:rPr>
          <w:lang w:val="en-GB"/>
        </w:rPr>
        <w:lastRenderedPageBreak/>
        <w:t>the contract to which the service shall be delivered</w:t>
      </w:r>
    </w:p>
    <w:p w:rsidR="00CC6389" w:rsidRDefault="00CC6389" w:rsidP="00CC6389">
      <w:pPr>
        <w:pStyle w:val="Listenabsatz"/>
        <w:numPr>
          <w:ilvl w:val="0"/>
          <w:numId w:val="9"/>
        </w:numPr>
        <w:rPr>
          <w:lang w:val="en-GB"/>
        </w:rPr>
      </w:pPr>
      <w:r>
        <w:rPr>
          <w:lang w:val="en-GB"/>
        </w:rPr>
        <w:t xml:space="preserve">The party to provide the service, shall send </w:t>
      </w:r>
      <w:proofErr w:type="spellStart"/>
      <w:r>
        <w:rPr>
          <w:lang w:val="en-GB"/>
        </w:rPr>
        <w:t>a</w:t>
      </w:r>
      <w:proofErr w:type="spellEnd"/>
      <w:r>
        <w:rPr>
          <w:lang w:val="en-GB"/>
        </w:rPr>
        <w:t xml:space="preserve"> official (email) message back agreeing on task description and type and number of hours of support</w:t>
      </w:r>
    </w:p>
    <w:p w:rsidR="00CC6389" w:rsidRDefault="00CC6389" w:rsidP="00CC6389">
      <w:pPr>
        <w:rPr>
          <w:b/>
          <w:lang w:val="en-GB"/>
        </w:rPr>
      </w:pPr>
      <w:r>
        <w:rPr>
          <w:b/>
          <w:lang w:val="en-GB"/>
        </w:rPr>
        <w:t>Recording of agreed information:</w:t>
      </w:r>
    </w:p>
    <w:p w:rsidR="00CC6389" w:rsidRDefault="00CC6389" w:rsidP="00CC6389">
      <w:pPr>
        <w:pStyle w:val="Listenabsatz"/>
        <w:numPr>
          <w:ilvl w:val="0"/>
          <w:numId w:val="10"/>
        </w:numPr>
        <w:rPr>
          <w:lang w:val="en-GB"/>
        </w:rPr>
      </w:pPr>
      <w:r>
        <w:rPr>
          <w:lang w:val="en-GB"/>
        </w:rPr>
        <w:t>the information shall be stored in EDMS</w:t>
      </w:r>
    </w:p>
    <w:p w:rsidR="00CC6389" w:rsidRDefault="00CC6389" w:rsidP="00CC6389">
      <w:pPr>
        <w:pStyle w:val="Listenabsatz"/>
        <w:numPr>
          <w:ilvl w:val="0"/>
          <w:numId w:val="10"/>
        </w:numPr>
        <w:rPr>
          <w:lang w:val="en-GB"/>
        </w:rPr>
      </w:pPr>
      <w:r>
        <w:rPr>
          <w:lang w:val="en-GB"/>
        </w:rPr>
        <w:t>the EDMS information shall be the basis for the accounted services</w:t>
      </w:r>
    </w:p>
    <w:p w:rsidR="00CC6389" w:rsidRPr="00FF7808" w:rsidRDefault="00CC6389" w:rsidP="00CC6389">
      <w:pPr>
        <w:rPr>
          <w:b/>
          <w:lang w:val="en-GB"/>
        </w:rPr>
      </w:pPr>
      <w:r w:rsidRPr="00FF7808">
        <w:rPr>
          <w:b/>
          <w:lang w:val="en-GB"/>
        </w:rPr>
        <w:t>Payment of services:</w:t>
      </w:r>
    </w:p>
    <w:p w:rsidR="00CC6389" w:rsidRPr="00F8446E" w:rsidRDefault="00CC6389" w:rsidP="00CC6389">
      <w:pPr>
        <w:rPr>
          <w:lang w:val="en-GB"/>
        </w:rPr>
      </w:pPr>
      <w:r>
        <w:rPr>
          <w:lang w:val="en-GB"/>
        </w:rPr>
        <w:t>No immediate payments shall be done. The payments can be invoiced no earlier than one year after the agreement and not more than one invoice per year. A corresponding amendment to the contract shall be signed, before the final acceptance is issued.</w:t>
      </w:r>
    </w:p>
    <w:p w:rsidR="00CC6389" w:rsidRDefault="00CC6389" w:rsidP="004C3656">
      <w:pPr>
        <w:rPr>
          <w:rFonts w:cstheme="minorHAnsi"/>
          <w:sz w:val="24"/>
          <w:szCs w:val="24"/>
          <w:lang w:val="en-US"/>
        </w:rPr>
      </w:pPr>
    </w:p>
    <w:p w:rsidR="00CC6389" w:rsidRDefault="00CC6389" w:rsidP="004C3656">
      <w:pPr>
        <w:rPr>
          <w:rFonts w:cstheme="minorHAnsi"/>
          <w:sz w:val="24"/>
          <w:szCs w:val="24"/>
          <w:lang w:val="en-US"/>
        </w:rPr>
      </w:pPr>
    </w:p>
    <w:p w:rsidR="00CC6389" w:rsidRDefault="00CC6389" w:rsidP="004C3656">
      <w:pPr>
        <w:rPr>
          <w:rFonts w:cstheme="minorHAnsi"/>
          <w:sz w:val="24"/>
          <w:szCs w:val="24"/>
          <w:lang w:val="en-US"/>
        </w:rPr>
      </w:pPr>
    </w:p>
    <w:p w:rsidR="00CC6389" w:rsidRDefault="00CC6389" w:rsidP="004C3656">
      <w:pPr>
        <w:rPr>
          <w:rFonts w:cstheme="minorHAnsi"/>
          <w:sz w:val="24"/>
          <w:szCs w:val="24"/>
          <w:lang w:val="en-US"/>
        </w:rPr>
      </w:pPr>
    </w:p>
    <w:p w:rsidR="00CC6389" w:rsidRDefault="00CC6389" w:rsidP="004C3656">
      <w:pPr>
        <w:rPr>
          <w:rFonts w:cstheme="minorHAnsi"/>
          <w:sz w:val="24"/>
          <w:szCs w:val="24"/>
          <w:lang w:val="en-US"/>
        </w:rPr>
      </w:pPr>
    </w:p>
    <w:p w:rsidR="005D0FCC" w:rsidRPr="00CC6389" w:rsidRDefault="005D0FCC" w:rsidP="004C3656">
      <w:pPr>
        <w:rPr>
          <w:rFonts w:cstheme="minorHAnsi"/>
          <w:sz w:val="24"/>
          <w:szCs w:val="24"/>
          <w:lang w:val="en-US"/>
        </w:rPr>
      </w:pPr>
    </w:p>
    <w:sectPr w:rsidR="005D0FCC" w:rsidRPr="00CC63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abstractNum w:abstractNumId="8" w15:restartNumberingAfterBreak="0">
    <w:nsid w:val="51112D24"/>
    <w:multiLevelType w:val="hybridMultilevel"/>
    <w:tmpl w:val="EF9AA146"/>
    <w:lvl w:ilvl="0" w:tplc="5296C95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701BA5"/>
    <w:multiLevelType w:val="hybridMultilevel"/>
    <w:tmpl w:val="15FCB91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1"/>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1B"/>
    <w:rsid w:val="0002006B"/>
    <w:rsid w:val="00162F00"/>
    <w:rsid w:val="00202A37"/>
    <w:rsid w:val="0022283B"/>
    <w:rsid w:val="002261F8"/>
    <w:rsid w:val="0026014E"/>
    <w:rsid w:val="00291169"/>
    <w:rsid w:val="002C48E7"/>
    <w:rsid w:val="0032717B"/>
    <w:rsid w:val="00337901"/>
    <w:rsid w:val="00370A03"/>
    <w:rsid w:val="004C3656"/>
    <w:rsid w:val="004F5913"/>
    <w:rsid w:val="0050204D"/>
    <w:rsid w:val="005D0FCC"/>
    <w:rsid w:val="005F336A"/>
    <w:rsid w:val="006C0161"/>
    <w:rsid w:val="00703762"/>
    <w:rsid w:val="00771627"/>
    <w:rsid w:val="007A7A4B"/>
    <w:rsid w:val="007D6ED1"/>
    <w:rsid w:val="007E0DBB"/>
    <w:rsid w:val="00857EDE"/>
    <w:rsid w:val="008C0955"/>
    <w:rsid w:val="008D49FE"/>
    <w:rsid w:val="008F39F8"/>
    <w:rsid w:val="0090324A"/>
    <w:rsid w:val="00943567"/>
    <w:rsid w:val="00A872E6"/>
    <w:rsid w:val="00AB0710"/>
    <w:rsid w:val="00B26547"/>
    <w:rsid w:val="00C26A0C"/>
    <w:rsid w:val="00C627BD"/>
    <w:rsid w:val="00C654BB"/>
    <w:rsid w:val="00C94DF6"/>
    <w:rsid w:val="00CC6389"/>
    <w:rsid w:val="00D3211B"/>
    <w:rsid w:val="00D96333"/>
    <w:rsid w:val="00DD485D"/>
    <w:rsid w:val="00DE652F"/>
    <w:rsid w:val="00E568C1"/>
    <w:rsid w:val="00EA5A1B"/>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5139-9BF6-46DB-B1E6-23D0F82C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162F00"/>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berschrift2">
    <w:name w:val="heading 2"/>
    <w:aliases w:val="Zweite UeB"/>
    <w:basedOn w:val="Standard"/>
    <w:next w:val="Standard"/>
    <w:link w:val="berschrift2Zchn"/>
    <w:uiPriority w:val="3"/>
    <w:qFormat/>
    <w:rsid w:val="00162F00"/>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berschrift3">
    <w:name w:val="heading 3"/>
    <w:aliases w:val="Dritte UeB"/>
    <w:basedOn w:val="Standard"/>
    <w:next w:val="Standard"/>
    <w:link w:val="berschrift3Zchn"/>
    <w:uiPriority w:val="9"/>
    <w:unhideWhenUsed/>
    <w:qFormat/>
    <w:rsid w:val="00162F00"/>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berschrift4">
    <w:name w:val="heading 4"/>
    <w:aliases w:val="Vierte UeB"/>
    <w:basedOn w:val="Standard"/>
    <w:next w:val="Standard"/>
    <w:link w:val="berschrift4Zchn"/>
    <w:uiPriority w:val="9"/>
    <w:unhideWhenUsed/>
    <w:qFormat/>
    <w:rsid w:val="00162F00"/>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berschrift5">
    <w:name w:val="heading 5"/>
    <w:aliases w:val="Fuenfte UeB"/>
    <w:basedOn w:val="Standard"/>
    <w:next w:val="Standard"/>
    <w:link w:val="berschrift5Zchn"/>
    <w:uiPriority w:val="9"/>
    <w:semiHidden/>
    <w:unhideWhenUsed/>
    <w:qFormat/>
    <w:rsid w:val="00162F00"/>
    <w:pPr>
      <w:keepNext/>
      <w:keepLines/>
      <w:numPr>
        <w:ilvl w:val="4"/>
        <w:numId w:val="1"/>
      </w:numPr>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162F00"/>
    <w:rPr>
      <w:rFonts w:asciiTheme="majorHAnsi" w:eastAsiaTheme="majorEastAsia" w:hAnsiTheme="majorHAnsi" w:cstheme="majorBidi"/>
      <w:b/>
      <w:bCs/>
      <w:sz w:val="28"/>
      <w:szCs w:val="28"/>
    </w:rPr>
  </w:style>
  <w:style w:type="character" w:customStyle="1" w:styleId="berschrift2Zchn">
    <w:name w:val="Überschrift 2 Zchn"/>
    <w:aliases w:val="Zweite UeB Zchn"/>
    <w:basedOn w:val="Absatz-Standardschriftart"/>
    <w:link w:val="berschrift2"/>
    <w:uiPriority w:val="3"/>
    <w:rsid w:val="00162F00"/>
    <w:rPr>
      <w:rFonts w:asciiTheme="majorHAnsi" w:eastAsiaTheme="majorEastAsia" w:hAnsiTheme="majorHAnsi" w:cstheme="majorBidi"/>
      <w:b/>
      <w:bCs/>
      <w:sz w:val="26"/>
      <w:szCs w:val="26"/>
    </w:rPr>
  </w:style>
  <w:style w:type="character" w:customStyle="1" w:styleId="berschrift3Zchn">
    <w:name w:val="Überschrift 3 Zchn"/>
    <w:aliases w:val="Dritte UeB Zchn"/>
    <w:basedOn w:val="Absatz-Standardschriftart"/>
    <w:link w:val="berschrift3"/>
    <w:uiPriority w:val="9"/>
    <w:rsid w:val="00162F00"/>
    <w:rPr>
      <w:rFonts w:asciiTheme="majorHAnsi" w:eastAsiaTheme="majorEastAsia" w:hAnsiTheme="majorHAnsi" w:cstheme="majorBidi"/>
      <w:b/>
      <w:bCs/>
    </w:rPr>
  </w:style>
  <w:style w:type="character" w:customStyle="1" w:styleId="berschrift4Zchn">
    <w:name w:val="Überschrift 4 Zchn"/>
    <w:aliases w:val="Vierte UeB Zchn"/>
    <w:basedOn w:val="Absatz-Standardschriftart"/>
    <w:link w:val="berschrift4"/>
    <w:uiPriority w:val="9"/>
    <w:rsid w:val="00162F00"/>
    <w:rPr>
      <w:rFonts w:asciiTheme="majorHAnsi" w:eastAsiaTheme="majorEastAsia" w:hAnsiTheme="majorHAnsi" w:cstheme="majorBidi"/>
      <w:b/>
      <w:bCs/>
      <w:i/>
      <w:iCs/>
    </w:rPr>
  </w:style>
  <w:style w:type="character" w:customStyle="1" w:styleId="berschrift5Zchn">
    <w:name w:val="Überschrift 5 Zchn"/>
    <w:aliases w:val="Fuenfte UeB Zchn"/>
    <w:basedOn w:val="Absatz-Standardschriftart"/>
    <w:link w:val="berschrift5"/>
    <w:uiPriority w:val="9"/>
    <w:semiHidden/>
    <w:rsid w:val="00162F0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Listenabsatz">
    <w:name w:val="List Paragraph"/>
    <w:basedOn w:val="Standard"/>
    <w:uiPriority w:val="34"/>
    <w:qFormat/>
    <w:rsid w:val="00CC6389"/>
    <w:pPr>
      <w:ind w:left="720"/>
      <w:contextualSpacing/>
    </w:pPr>
  </w:style>
  <w:style w:type="table" w:styleId="Tabellenraster">
    <w:name w:val="Table Grid"/>
    <w:basedOn w:val="NormaleTabelle"/>
    <w:uiPriority w:val="59"/>
    <w:rsid w:val="00CC63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8F39F8"/>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
    <w:rsid w:val="008F39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GSI Helmholtzzentrum für Schwerionenforschung GmbH</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Urner, David Dr.</dc:creator>
  <cp:keywords/>
  <dc:description/>
  <cp:lastModifiedBy>Utermann, Sonia Dr.</cp:lastModifiedBy>
  <cp:revision>2</cp:revision>
  <dcterms:created xsi:type="dcterms:W3CDTF">2021-11-05T14:42:00Z</dcterms:created>
  <dcterms:modified xsi:type="dcterms:W3CDTF">2021-11-05T14:42:00Z</dcterms:modified>
</cp:coreProperties>
</file>