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2C51" w14:textId="77777777" w:rsidR="00C66217" w:rsidRPr="003C4528" w:rsidRDefault="00C66217" w:rsidP="00C66217">
      <w:pPr>
        <w:jc w:val="center"/>
        <w:rPr>
          <w:color w:val="000000" w:themeColor="text1"/>
          <w:spacing w:val="-20"/>
          <w:sz w:val="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3497"/>
        <w:gridCol w:w="3689"/>
      </w:tblGrid>
      <w:tr w:rsidR="003C4528" w:rsidRPr="00013702" w14:paraId="745A1914" w14:textId="77777777" w:rsidTr="00A11B0A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14:paraId="3241E376" w14:textId="77777777" w:rsidR="00E94E6B" w:rsidRPr="003C4528" w:rsidRDefault="00E94E6B" w:rsidP="00E4014A">
            <w:pPr>
              <w:spacing w:before="120" w:after="120"/>
              <w:rPr>
                <w:rFonts w:cs="Arial"/>
                <w:b/>
                <w:color w:val="000000" w:themeColor="text1"/>
                <w:lang w:val="en-US"/>
              </w:rPr>
            </w:pPr>
            <w:r w:rsidRPr="003C4528">
              <w:rPr>
                <w:rFonts w:cs="Arial"/>
                <w:b/>
                <w:color w:val="000000" w:themeColor="text1"/>
                <w:lang w:val="en-US"/>
              </w:rPr>
              <w:t xml:space="preserve">Meeting: 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14:paraId="24BFFD03" w14:textId="653228AE" w:rsidR="00E94E6B" w:rsidRPr="003C4528" w:rsidRDefault="00013702" w:rsidP="00E52964">
            <w:pPr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 xml:space="preserve">Session </w:t>
            </w:r>
            <w:r w:rsidR="007727DC" w:rsidRPr="007727DC">
              <w:rPr>
                <w:rFonts w:cs="Arial"/>
                <w:b/>
                <w:color w:val="000000" w:themeColor="text1"/>
                <w:lang w:val="en-GB"/>
              </w:rPr>
              <w:t>1</w:t>
            </w:r>
            <w:r w:rsidR="00022FDF" w:rsidRPr="00022FDF">
              <w:rPr>
                <w:rFonts w:cs="Arial"/>
                <w:b/>
                <w:color w:val="000000" w:themeColor="text1"/>
                <w:lang w:val="en-GB"/>
              </w:rPr>
              <w:t>2</w:t>
            </w:r>
            <w:r>
              <w:rPr>
                <w:rFonts w:cs="Arial"/>
                <w:b/>
                <w:color w:val="000000" w:themeColor="text1"/>
                <w:lang w:val="en-US"/>
              </w:rPr>
              <w:t xml:space="preserve"> of the 4</w:t>
            </w:r>
            <w:r w:rsidRPr="00013702">
              <w:rPr>
                <w:rFonts w:cs="Arial"/>
                <w:b/>
                <w:color w:val="000000" w:themeColor="text1"/>
                <w:vertAlign w:val="superscript"/>
                <w:lang w:val="en-US"/>
              </w:rPr>
              <w:t>th</w:t>
            </w:r>
            <w:r>
              <w:rPr>
                <w:rFonts w:cs="Arial"/>
                <w:b/>
                <w:color w:val="000000" w:themeColor="text1"/>
                <w:lang w:val="en-US"/>
              </w:rPr>
              <w:t xml:space="preserve"> BINP-FAIR Workshop</w:t>
            </w:r>
            <w:r w:rsidR="00424567" w:rsidRPr="003C4528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3C4528" w:rsidRPr="003C4528" w14:paraId="64CF9CD4" w14:textId="77777777" w:rsidTr="00A11B0A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14:paraId="3F810EEC" w14:textId="77777777" w:rsidR="00E94E6B" w:rsidRPr="003C4528" w:rsidRDefault="00BE1444" w:rsidP="006F44A2">
            <w:pPr>
              <w:spacing w:before="120" w:after="120"/>
              <w:rPr>
                <w:rFonts w:cs="Arial"/>
                <w:b/>
                <w:color w:val="000000" w:themeColor="text1"/>
                <w:szCs w:val="24"/>
                <w:lang w:val="en-US"/>
              </w:rPr>
            </w:pPr>
            <w:r w:rsidRPr="003C4528">
              <w:rPr>
                <w:rFonts w:cs="Arial"/>
                <w:b/>
                <w:color w:val="000000" w:themeColor="text1"/>
                <w:szCs w:val="24"/>
                <w:lang w:val="en-US"/>
              </w:rPr>
              <w:t>Date</w:t>
            </w:r>
            <w:r w:rsidR="00E94E6B" w:rsidRPr="003C4528">
              <w:rPr>
                <w:rFonts w:cs="Arial"/>
                <w:b/>
                <w:color w:val="000000" w:themeColor="text1"/>
                <w:szCs w:val="24"/>
                <w:lang w:val="en-US"/>
              </w:rPr>
              <w:t xml:space="preserve">: </w:t>
            </w:r>
          </w:p>
        </w:tc>
        <w:tc>
          <w:tcPr>
            <w:tcW w:w="1816" w:type="pct"/>
            <w:tcMar>
              <w:left w:w="68" w:type="dxa"/>
              <w:right w:w="68" w:type="dxa"/>
            </w:tcMar>
            <w:vAlign w:val="center"/>
          </w:tcPr>
          <w:p w14:paraId="55265AE9" w14:textId="1FD802FA" w:rsidR="00E94E6B" w:rsidRPr="003C4528" w:rsidRDefault="006C0569" w:rsidP="006C0569">
            <w:pPr>
              <w:spacing w:before="100" w:beforeAutospacing="1" w:after="100" w:afterAutospacing="1"/>
              <w:rPr>
                <w:rFonts w:cs="Arial"/>
                <w:b/>
                <w:color w:val="000000" w:themeColor="text1"/>
                <w:lang w:val="en-US"/>
              </w:rPr>
            </w:pPr>
            <w:r w:rsidRPr="003C4528">
              <w:rPr>
                <w:rFonts w:cs="Arial"/>
                <w:color w:val="000000" w:themeColor="text1"/>
                <w:lang w:val="en-US"/>
              </w:rPr>
              <w:t>2</w:t>
            </w:r>
            <w:r w:rsidR="00022FDF">
              <w:rPr>
                <w:rFonts w:cs="Arial"/>
                <w:color w:val="000000" w:themeColor="text1"/>
                <w:lang w:val="ru-RU"/>
              </w:rPr>
              <w:t>9</w:t>
            </w:r>
            <w:r w:rsidR="006A7909" w:rsidRPr="003C4528">
              <w:rPr>
                <w:rFonts w:cs="Arial"/>
                <w:color w:val="000000" w:themeColor="text1"/>
                <w:lang w:val="en-US"/>
              </w:rPr>
              <w:t>.</w:t>
            </w:r>
            <w:r w:rsidR="00013702">
              <w:rPr>
                <w:rFonts w:cs="Arial"/>
                <w:color w:val="000000" w:themeColor="text1"/>
                <w:lang w:val="en-US"/>
              </w:rPr>
              <w:t>05</w:t>
            </w:r>
            <w:r w:rsidR="00E94E6B" w:rsidRPr="003C4528">
              <w:rPr>
                <w:rFonts w:cs="Arial"/>
                <w:color w:val="000000" w:themeColor="text1"/>
                <w:lang w:val="en-US"/>
              </w:rPr>
              <w:t>.</w:t>
            </w:r>
            <w:r w:rsidRPr="003C4528">
              <w:rPr>
                <w:rFonts w:cs="Arial"/>
                <w:color w:val="000000" w:themeColor="text1"/>
                <w:lang w:val="en-US"/>
              </w:rPr>
              <w:t>20</w:t>
            </w:r>
            <w:r w:rsidR="00013702">
              <w:rPr>
                <w:rFonts w:cs="Arial"/>
                <w:color w:val="000000" w:themeColor="text1"/>
                <w:lang w:val="en-US"/>
              </w:rPr>
              <w:t>20</w:t>
            </w:r>
          </w:p>
        </w:tc>
        <w:tc>
          <w:tcPr>
            <w:tcW w:w="1916" w:type="pct"/>
            <w:tcMar>
              <w:left w:w="68" w:type="dxa"/>
              <w:right w:w="68" w:type="dxa"/>
            </w:tcMar>
            <w:vAlign w:val="center"/>
          </w:tcPr>
          <w:p w14:paraId="3B7A7B0E" w14:textId="77777777" w:rsidR="00E94E6B" w:rsidRPr="003C4528" w:rsidRDefault="00BE1444" w:rsidP="00B45A52">
            <w:pPr>
              <w:rPr>
                <w:color w:val="000000" w:themeColor="text1"/>
                <w:sz w:val="20"/>
                <w:lang w:val="en-US"/>
              </w:rPr>
            </w:pPr>
            <w:r w:rsidRPr="003C4528">
              <w:rPr>
                <w:b/>
                <w:color w:val="000000" w:themeColor="text1"/>
                <w:szCs w:val="24"/>
                <w:lang w:val="en-US"/>
              </w:rPr>
              <w:t>Author</w:t>
            </w:r>
            <w:r w:rsidR="00E94E6B" w:rsidRPr="003C4528">
              <w:rPr>
                <w:b/>
                <w:color w:val="000000" w:themeColor="text1"/>
                <w:szCs w:val="24"/>
                <w:lang w:val="en-US"/>
              </w:rPr>
              <w:t xml:space="preserve">: </w:t>
            </w:r>
            <w:r w:rsidR="006C0569" w:rsidRPr="003C4528">
              <w:rPr>
                <w:color w:val="000000" w:themeColor="text1"/>
                <w:szCs w:val="24"/>
                <w:lang w:val="en-US"/>
              </w:rPr>
              <w:t xml:space="preserve">O. </w:t>
            </w:r>
            <w:proofErr w:type="spellStart"/>
            <w:r w:rsidR="006C0569" w:rsidRPr="003C4528">
              <w:rPr>
                <w:color w:val="000000" w:themeColor="text1"/>
                <w:szCs w:val="24"/>
                <w:lang w:val="en-US"/>
              </w:rPr>
              <w:t>Gorda</w:t>
            </w:r>
            <w:proofErr w:type="spellEnd"/>
          </w:p>
        </w:tc>
      </w:tr>
      <w:tr w:rsidR="003C4528" w:rsidRPr="00013702" w14:paraId="76077FEB" w14:textId="77777777" w:rsidTr="00A11B0A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14:paraId="0AF7883B" w14:textId="77777777" w:rsidR="006D3EA2" w:rsidRPr="003C4528" w:rsidRDefault="006309AD" w:rsidP="00EF753B">
            <w:pPr>
              <w:spacing w:before="120" w:after="120"/>
              <w:rPr>
                <w:b/>
                <w:color w:val="000000" w:themeColor="text1"/>
                <w:lang w:val="en-US"/>
              </w:rPr>
            </w:pPr>
            <w:r w:rsidRPr="003C4528">
              <w:rPr>
                <w:b/>
                <w:color w:val="000000" w:themeColor="text1"/>
                <w:lang w:val="en-US"/>
              </w:rPr>
              <w:t>Document Number</w:t>
            </w:r>
            <w:r w:rsidR="006D3EA2" w:rsidRPr="003C4528">
              <w:rPr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14:paraId="5531E413" w14:textId="45A837B5" w:rsidR="006D3EA2" w:rsidRPr="00022FDF" w:rsidRDefault="00013702" w:rsidP="008122E7">
            <w:pPr>
              <w:spacing w:before="120" w:after="120"/>
              <w:jc w:val="both"/>
              <w:rPr>
                <w:color w:val="000000" w:themeColor="text1"/>
                <w:lang w:val="en-GB"/>
              </w:rPr>
            </w:pPr>
            <w:r w:rsidRPr="003C4528">
              <w:rPr>
                <w:color w:val="000000" w:themeColor="text1"/>
                <w:lang w:val="en-US"/>
              </w:rPr>
              <w:t>F-</w:t>
            </w:r>
            <w:r>
              <w:rPr>
                <w:color w:val="000000" w:themeColor="text1"/>
                <w:lang w:val="en-US"/>
              </w:rPr>
              <w:t>MOM-4thBINP_FAIR_WS-Session</w:t>
            </w:r>
            <w:r w:rsidR="00022FDF" w:rsidRPr="00022FDF">
              <w:rPr>
                <w:color w:val="000000" w:themeColor="text1"/>
                <w:lang w:val="en-GB"/>
              </w:rPr>
              <w:t>12</w:t>
            </w:r>
          </w:p>
        </w:tc>
      </w:tr>
    </w:tbl>
    <w:p w14:paraId="1D899D21" w14:textId="54BFEACE" w:rsidR="0059396B" w:rsidRPr="003C4528" w:rsidRDefault="0059396B" w:rsidP="006F44A2">
      <w:pPr>
        <w:tabs>
          <w:tab w:val="left" w:pos="6187"/>
        </w:tabs>
        <w:spacing w:before="600"/>
        <w:rPr>
          <w:color w:val="000000" w:themeColor="text1"/>
          <w:sz w:val="6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81"/>
        <w:gridCol w:w="6840"/>
        <w:gridCol w:w="1392"/>
        <w:gridCol w:w="815"/>
      </w:tblGrid>
      <w:tr w:rsidR="003C4528" w:rsidRPr="003C4528" w14:paraId="2E93E29F" w14:textId="77777777" w:rsidTr="009E63B3">
        <w:trPr>
          <w:tblHeader/>
        </w:trPr>
        <w:tc>
          <w:tcPr>
            <w:tcW w:w="3854" w:type="pct"/>
            <w:gridSpan w:val="2"/>
            <w:tcBorders>
              <w:bottom w:val="single" w:sz="4" w:space="0" w:color="auto"/>
            </w:tcBorders>
            <w:shd w:val="clear" w:color="auto" w:fill="C0C0C0"/>
            <w:tcMar>
              <w:left w:w="68" w:type="dxa"/>
              <w:right w:w="68" w:type="dxa"/>
            </w:tcMar>
            <w:vAlign w:val="center"/>
          </w:tcPr>
          <w:p w14:paraId="435DC29F" w14:textId="77777777" w:rsidR="0059396B" w:rsidRPr="003C4528" w:rsidRDefault="0059396B" w:rsidP="006309AD">
            <w:pPr>
              <w:keepNext/>
              <w:rPr>
                <w:color w:val="000000" w:themeColor="text1"/>
                <w:lang w:val="en-US"/>
              </w:rPr>
            </w:pPr>
            <w:r w:rsidRPr="003C4528">
              <w:rPr>
                <w:color w:val="000000" w:themeColor="text1"/>
                <w:sz w:val="18"/>
                <w:lang w:val="en-US"/>
              </w:rPr>
              <w:t xml:space="preserve">A: </w:t>
            </w:r>
            <w:r w:rsidR="00BE1444" w:rsidRPr="003C4528">
              <w:rPr>
                <w:color w:val="000000" w:themeColor="text1"/>
                <w:sz w:val="18"/>
                <w:lang w:val="en-US"/>
              </w:rPr>
              <w:t>Action</w:t>
            </w:r>
            <w:r w:rsidRPr="003C4528">
              <w:rPr>
                <w:color w:val="000000" w:themeColor="text1"/>
                <w:sz w:val="18"/>
                <w:lang w:val="en-US"/>
              </w:rPr>
              <w:t xml:space="preserve">, </w:t>
            </w:r>
            <w:r w:rsidR="00725604" w:rsidRPr="003C4528">
              <w:rPr>
                <w:color w:val="000000" w:themeColor="text1"/>
                <w:sz w:val="18"/>
                <w:lang w:val="en-US"/>
              </w:rPr>
              <w:t xml:space="preserve">R: Remark, </w:t>
            </w:r>
            <w:r w:rsidR="006309AD" w:rsidRPr="003C4528">
              <w:rPr>
                <w:color w:val="000000" w:themeColor="text1"/>
                <w:sz w:val="18"/>
                <w:lang w:val="en-US"/>
              </w:rPr>
              <w:t>D</w:t>
            </w:r>
            <w:r w:rsidR="006B39A2" w:rsidRPr="003C4528">
              <w:rPr>
                <w:color w:val="000000" w:themeColor="text1"/>
                <w:sz w:val="18"/>
                <w:lang w:val="en-US"/>
              </w:rPr>
              <w:t xml:space="preserve">: </w:t>
            </w:r>
            <w:r w:rsidR="006309AD" w:rsidRPr="003C4528">
              <w:rPr>
                <w:color w:val="000000" w:themeColor="text1"/>
                <w:sz w:val="18"/>
                <w:lang w:val="en-US"/>
              </w:rPr>
              <w:t>Decision</w:t>
            </w:r>
            <w:r w:rsidR="00C97AB3" w:rsidRPr="003C4528">
              <w:rPr>
                <w:color w:val="000000" w:themeColor="text1"/>
                <w:sz w:val="18"/>
                <w:lang w:val="en-US"/>
              </w:rPr>
              <w:t>, I: Information, P: Presentation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C0C0C0"/>
            <w:tcMar>
              <w:left w:w="68" w:type="dxa"/>
              <w:right w:w="68" w:type="dxa"/>
            </w:tcMar>
            <w:vAlign w:val="center"/>
          </w:tcPr>
          <w:p w14:paraId="7F001A1C" w14:textId="77777777" w:rsidR="0059396B" w:rsidRPr="003C4528" w:rsidRDefault="00BE1444" w:rsidP="00EF753B">
            <w:pPr>
              <w:keepNext/>
              <w:rPr>
                <w:color w:val="000000" w:themeColor="text1"/>
                <w:sz w:val="18"/>
                <w:lang w:val="en-US"/>
              </w:rPr>
            </w:pPr>
            <w:r w:rsidRPr="003C4528">
              <w:rPr>
                <w:color w:val="000000" w:themeColor="text1"/>
                <w:sz w:val="18"/>
                <w:lang w:val="en-US"/>
              </w:rPr>
              <w:t>Who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C0C0C0"/>
            <w:tcMar>
              <w:left w:w="68" w:type="dxa"/>
              <w:right w:w="68" w:type="dxa"/>
            </w:tcMar>
            <w:vAlign w:val="center"/>
          </w:tcPr>
          <w:p w14:paraId="41F6A7E5" w14:textId="77777777" w:rsidR="0059396B" w:rsidRPr="003C4528" w:rsidRDefault="00BE1444" w:rsidP="00EF753B">
            <w:pPr>
              <w:keepNext/>
              <w:rPr>
                <w:color w:val="000000" w:themeColor="text1"/>
                <w:sz w:val="18"/>
                <w:lang w:val="en-US"/>
              </w:rPr>
            </w:pPr>
            <w:r w:rsidRPr="003C4528">
              <w:rPr>
                <w:color w:val="000000" w:themeColor="text1"/>
                <w:sz w:val="18"/>
                <w:lang w:val="en-US"/>
              </w:rPr>
              <w:t>Due Date</w:t>
            </w:r>
          </w:p>
        </w:tc>
      </w:tr>
      <w:tr w:rsidR="003C4528" w:rsidRPr="00013702" w14:paraId="4318FEC9" w14:textId="77777777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  <w:vAlign w:val="center"/>
          </w:tcPr>
          <w:p w14:paraId="7A69ACD9" w14:textId="711A39EB" w:rsidR="0059396B" w:rsidRPr="003C4528" w:rsidRDefault="00022FDF" w:rsidP="004C12F8">
            <w:pPr>
              <w:pStyle w:val="Heading1"/>
              <w:numPr>
                <w:ilvl w:val="0"/>
                <w:numId w:val="27"/>
              </w:numPr>
              <w:tabs>
                <w:tab w:val="left" w:pos="284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Amendment</w:t>
            </w:r>
            <w:r w:rsidR="007479BC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to CR Rest contract</w:t>
            </w:r>
          </w:p>
        </w:tc>
      </w:tr>
      <w:tr w:rsidR="00F94726" w:rsidRPr="00013702" w14:paraId="5342378C" w14:textId="77777777" w:rsidTr="00F9472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1D79586E" w14:textId="5CB58C6A" w:rsidR="00F94726" w:rsidRPr="003C4528" w:rsidRDefault="00F94726" w:rsidP="00EF753B">
            <w:pPr>
              <w:rPr>
                <w:color w:val="000000" w:themeColor="text1"/>
                <w:sz w:val="20"/>
                <w:lang w:val="en-US"/>
              </w:rPr>
            </w:pPr>
            <w:r w:rsidRPr="00086DFA">
              <w:rPr>
                <w:b/>
                <w:color w:val="000000" w:themeColor="text1"/>
                <w:sz w:val="20"/>
                <w:szCs w:val="18"/>
                <w:lang w:val="en-US"/>
              </w:rPr>
              <w:t>Spare parts</w:t>
            </w:r>
          </w:p>
        </w:tc>
      </w:tr>
      <w:tr w:rsidR="00F94726" w:rsidRPr="00013702" w14:paraId="764000E6" w14:textId="77777777" w:rsidTr="009940E9"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384ED37F" w14:textId="77777777" w:rsidR="00F94726" w:rsidRDefault="00F94726" w:rsidP="00F94726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</w:p>
          <w:p w14:paraId="072AC1B7" w14:textId="61BA0496" w:rsidR="00F94726" w:rsidRDefault="00F94726" w:rsidP="00F94726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  <w:r>
              <w:rPr>
                <w:color w:val="000000" w:themeColor="text1"/>
                <w:sz w:val="20"/>
                <w:szCs w:val="18"/>
                <w:lang w:val="en-GB"/>
              </w:rPr>
              <w:t>R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3B9261B0" w14:textId="77777777" w:rsidR="00F94726" w:rsidRDefault="00F94726" w:rsidP="00594EBD">
            <w:pPr>
              <w:pStyle w:val="Default"/>
              <w:jc w:val="both"/>
              <w:rPr>
                <w:color w:val="000000" w:themeColor="text1"/>
                <w:sz w:val="20"/>
                <w:szCs w:val="18"/>
                <w:lang w:val="en-US"/>
              </w:rPr>
            </w:pPr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O. </w:t>
            </w:r>
            <w:proofErr w:type="spellStart"/>
            <w:r>
              <w:rPr>
                <w:color w:val="000000" w:themeColor="text1"/>
                <w:sz w:val="20"/>
                <w:szCs w:val="18"/>
                <w:lang w:val="en-US"/>
              </w:rPr>
              <w:t>Dolinskyy</w:t>
            </w:r>
            <w:proofErr w:type="spellEnd"/>
            <w:r>
              <w:rPr>
                <w:color w:val="000000" w:themeColor="text1"/>
                <w:sz w:val="20"/>
                <w:szCs w:val="18"/>
                <w:lang w:val="en-US"/>
              </w:rPr>
              <w:t>:</w:t>
            </w:r>
          </w:p>
          <w:p w14:paraId="0E562FD9" w14:textId="6578AE0D" w:rsidR="00F94726" w:rsidRDefault="00F94726" w:rsidP="00594EBD">
            <w:pPr>
              <w:pStyle w:val="Default"/>
              <w:jc w:val="both"/>
              <w:rPr>
                <w:color w:val="000000" w:themeColor="text1"/>
                <w:sz w:val="20"/>
                <w:szCs w:val="18"/>
                <w:lang w:val="en-US"/>
              </w:rPr>
            </w:pPr>
            <w:r>
              <w:rPr>
                <w:color w:val="000000" w:themeColor="text1"/>
                <w:sz w:val="20"/>
                <w:szCs w:val="18"/>
                <w:lang w:val="en-US"/>
              </w:rPr>
              <w:t>The list of spare parts has been prepared and shall be included into one of the next amendments.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1B764B4F" w14:textId="77777777" w:rsidR="00F94726" w:rsidRPr="003C4528" w:rsidRDefault="00F94726" w:rsidP="00EF753B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2433E760" w14:textId="77777777" w:rsidR="00F94726" w:rsidRPr="003C4528" w:rsidRDefault="00F94726" w:rsidP="00EF753B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F714D7" w:rsidRPr="00013702" w14:paraId="5EEC6AA3" w14:textId="77777777" w:rsidTr="009940E9"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50855B92" w14:textId="77777777" w:rsidR="00E030CC" w:rsidRDefault="00E030CC" w:rsidP="00972332">
            <w:pPr>
              <w:rPr>
                <w:color w:val="000000" w:themeColor="text1"/>
                <w:sz w:val="20"/>
                <w:szCs w:val="18"/>
                <w:lang w:val="en-GB"/>
              </w:rPr>
            </w:pPr>
          </w:p>
          <w:p w14:paraId="5C6F9D27" w14:textId="5AE564F2" w:rsidR="00F714D7" w:rsidRPr="00F714D7" w:rsidRDefault="00FC1623" w:rsidP="00C616CF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  <w:r>
              <w:rPr>
                <w:color w:val="000000" w:themeColor="text1"/>
                <w:sz w:val="20"/>
                <w:szCs w:val="18"/>
                <w:lang w:val="en-GB"/>
              </w:rPr>
              <w:t>R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53FA19AD" w14:textId="7D55A80C" w:rsidR="00F714D7" w:rsidRDefault="00D13A44" w:rsidP="00594EBD">
            <w:pPr>
              <w:pStyle w:val="Default"/>
              <w:jc w:val="both"/>
              <w:rPr>
                <w:color w:val="000000" w:themeColor="text1"/>
                <w:sz w:val="20"/>
                <w:szCs w:val="18"/>
                <w:lang w:val="en-US"/>
              </w:rPr>
            </w:pPr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D. </w:t>
            </w:r>
            <w:proofErr w:type="spellStart"/>
            <w:r>
              <w:rPr>
                <w:color w:val="000000" w:themeColor="text1"/>
                <w:sz w:val="20"/>
                <w:szCs w:val="18"/>
                <w:lang w:val="en-US"/>
              </w:rPr>
              <w:t>Urner</w:t>
            </w:r>
            <w:proofErr w:type="spellEnd"/>
            <w:r w:rsidR="00F714D7">
              <w:rPr>
                <w:color w:val="000000" w:themeColor="text1"/>
                <w:sz w:val="20"/>
                <w:szCs w:val="18"/>
                <w:lang w:val="en-US"/>
              </w:rPr>
              <w:t>:</w:t>
            </w:r>
          </w:p>
          <w:p w14:paraId="40ECDB87" w14:textId="69600AC6" w:rsidR="00F714D7" w:rsidRPr="00F714D7" w:rsidRDefault="00D13A44" w:rsidP="00594EBD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We should carefully think in which way and which </w:t>
            </w:r>
            <w:r w:rsidR="003701FD">
              <w:rPr>
                <w:color w:val="000000" w:themeColor="text1"/>
                <w:sz w:val="20"/>
                <w:szCs w:val="20"/>
                <w:lang w:val="en-US"/>
              </w:rPr>
              <w:t xml:space="preserve">spare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parts should be contracted now and which – later</w:t>
            </w:r>
            <w:r w:rsidR="003701FD">
              <w:rPr>
                <w:color w:val="000000" w:themeColor="text1"/>
                <w:sz w:val="20"/>
                <w:szCs w:val="20"/>
                <w:lang w:val="en-US"/>
              </w:rPr>
              <w:t xml:space="preserve"> t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aking into account the latest prioritizing of the subprojects.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59AE9545" w14:textId="77777777" w:rsidR="00F714D7" w:rsidRPr="003C4528" w:rsidRDefault="00F714D7" w:rsidP="00EF753B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19A15FFF" w14:textId="77777777" w:rsidR="00F714D7" w:rsidRPr="003C4528" w:rsidRDefault="00F714D7" w:rsidP="00EF753B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972332" w:rsidRPr="00013702" w14:paraId="30234450" w14:textId="77777777" w:rsidTr="009940E9"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30A35F7D" w14:textId="77777777" w:rsidR="00972332" w:rsidRDefault="00972332" w:rsidP="00972332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</w:p>
          <w:p w14:paraId="0D80CA03" w14:textId="76D7D782" w:rsidR="00972332" w:rsidRDefault="00D13A44" w:rsidP="00972332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  <w:r>
              <w:rPr>
                <w:color w:val="000000" w:themeColor="text1"/>
                <w:sz w:val="20"/>
                <w:szCs w:val="18"/>
                <w:lang w:val="en-GB"/>
              </w:rPr>
              <w:t>R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4200BDCB" w14:textId="63CCDC9D" w:rsidR="00972332" w:rsidRDefault="00D13A44" w:rsidP="00594EBD">
            <w:pPr>
              <w:pStyle w:val="Default"/>
              <w:jc w:val="both"/>
              <w:rPr>
                <w:color w:val="000000" w:themeColor="text1"/>
                <w:sz w:val="20"/>
                <w:szCs w:val="18"/>
                <w:lang w:val="en-US"/>
              </w:rPr>
            </w:pPr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D. </w:t>
            </w:r>
            <w:proofErr w:type="spellStart"/>
            <w:r>
              <w:rPr>
                <w:color w:val="000000" w:themeColor="text1"/>
                <w:sz w:val="20"/>
                <w:szCs w:val="18"/>
                <w:lang w:val="en-US"/>
              </w:rPr>
              <w:t>Urner</w:t>
            </w:r>
            <w:proofErr w:type="spellEnd"/>
            <w:r>
              <w:rPr>
                <w:color w:val="000000" w:themeColor="text1"/>
                <w:sz w:val="20"/>
                <w:szCs w:val="18"/>
                <w:lang w:val="en-US"/>
              </w:rPr>
              <w:t>:</w:t>
            </w:r>
          </w:p>
          <w:p w14:paraId="20D28ABE" w14:textId="4F7D6C75" w:rsidR="00972332" w:rsidRDefault="00D13A44" w:rsidP="00594EBD">
            <w:pPr>
              <w:pStyle w:val="Default"/>
              <w:jc w:val="both"/>
              <w:rPr>
                <w:color w:val="000000" w:themeColor="text1"/>
                <w:sz w:val="20"/>
                <w:szCs w:val="18"/>
                <w:lang w:val="en-US"/>
              </w:rPr>
            </w:pPr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The prepared </w:t>
            </w:r>
            <w:r w:rsidR="00324854">
              <w:rPr>
                <w:color w:val="000000" w:themeColor="text1"/>
                <w:sz w:val="20"/>
                <w:szCs w:val="18"/>
                <w:lang w:val="en-US"/>
              </w:rPr>
              <w:t>list</w:t>
            </w:r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 of spare parts shall be considered and we have to define </w:t>
            </w:r>
            <w:r w:rsidR="00324854">
              <w:rPr>
                <w:color w:val="000000" w:themeColor="text1"/>
                <w:sz w:val="20"/>
                <w:szCs w:val="18"/>
                <w:lang w:val="en-US"/>
              </w:rPr>
              <w:t xml:space="preserve">today </w:t>
            </w:r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for which of them raw materials are needed already this </w:t>
            </w:r>
            <w:r w:rsidR="00811817">
              <w:rPr>
                <w:color w:val="000000" w:themeColor="text1"/>
                <w:sz w:val="20"/>
                <w:szCs w:val="18"/>
                <w:lang w:val="en-US"/>
              </w:rPr>
              <w:t>summer</w:t>
            </w:r>
            <w:r>
              <w:rPr>
                <w:color w:val="000000" w:themeColor="text1"/>
                <w:sz w:val="20"/>
                <w:szCs w:val="18"/>
                <w:lang w:val="en-US"/>
              </w:rPr>
              <w:t>.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48215099" w14:textId="77777777" w:rsidR="00972332" w:rsidRPr="003C4528" w:rsidRDefault="00972332" w:rsidP="00EF753B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411DD28D" w14:textId="77777777" w:rsidR="00972332" w:rsidRPr="003C4528" w:rsidRDefault="00972332" w:rsidP="00EF753B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654E81" w:rsidRPr="00013702" w14:paraId="40A47EA0" w14:textId="77777777" w:rsidTr="009940E9"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33DA293B" w14:textId="77777777" w:rsidR="00811817" w:rsidRDefault="00811817" w:rsidP="00811817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</w:p>
          <w:p w14:paraId="7AEA889E" w14:textId="7A9150EA" w:rsidR="00654E81" w:rsidRDefault="00811817" w:rsidP="00811817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  <w:r>
              <w:rPr>
                <w:color w:val="000000" w:themeColor="text1"/>
                <w:sz w:val="20"/>
                <w:szCs w:val="18"/>
                <w:lang w:val="en-GB"/>
              </w:rPr>
              <w:t>A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128808B7" w14:textId="12589BB3" w:rsidR="00324854" w:rsidRPr="00324854" w:rsidRDefault="00811817" w:rsidP="00594EBD">
            <w:pPr>
              <w:pStyle w:val="Default"/>
              <w:jc w:val="both"/>
              <w:rPr>
                <w:color w:val="000000" w:themeColor="text1"/>
                <w:sz w:val="20"/>
                <w:szCs w:val="18"/>
                <w:lang w:val="en-US"/>
              </w:rPr>
            </w:pPr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Amendment shall be prepared for the prepared list of spare parts except the two kicker </w:t>
            </w:r>
            <w:proofErr w:type="spellStart"/>
            <w:r>
              <w:rPr>
                <w:color w:val="000000" w:themeColor="text1"/>
                <w:sz w:val="20"/>
                <w:szCs w:val="18"/>
                <w:lang w:val="en-US"/>
              </w:rPr>
              <w:t>thyratrons</w:t>
            </w:r>
            <w:proofErr w:type="spellEnd"/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 which shall be procured directly by FAIR. The amendment will be prepared and can be signed in the next meeting in November 2020.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1AD088C5" w14:textId="77777777" w:rsidR="00811817" w:rsidRDefault="00811817" w:rsidP="00EF753B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</w:p>
          <w:p w14:paraId="07C31CF1" w14:textId="3A383EDD" w:rsidR="00654E81" w:rsidRPr="003C4528" w:rsidRDefault="00811817" w:rsidP="00EF753B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18"/>
                <w:lang w:val="en-US"/>
              </w:rPr>
              <w:t>D.Urner</w:t>
            </w:r>
            <w:proofErr w:type="spellEnd"/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6339EF76" w14:textId="77777777" w:rsidR="00654E81" w:rsidRPr="003C4528" w:rsidRDefault="00654E81" w:rsidP="00EF753B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972332" w:rsidRPr="00013702" w14:paraId="43F23246" w14:textId="77777777" w:rsidTr="009940E9"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0BC5B58D" w14:textId="77777777" w:rsidR="00852BDF" w:rsidRDefault="00852BDF" w:rsidP="00972332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</w:p>
          <w:p w14:paraId="1B008C32" w14:textId="6DDB2920" w:rsidR="00972332" w:rsidRDefault="00852BDF" w:rsidP="00972332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  <w:r>
              <w:rPr>
                <w:color w:val="000000" w:themeColor="text1"/>
                <w:sz w:val="20"/>
                <w:szCs w:val="18"/>
                <w:lang w:val="en-GB"/>
              </w:rPr>
              <w:t>R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7A624C79" w14:textId="363EFE02" w:rsidR="00972332" w:rsidRDefault="007C6B2C" w:rsidP="00594EBD">
            <w:pPr>
              <w:pStyle w:val="Default"/>
              <w:jc w:val="both"/>
              <w:rPr>
                <w:color w:val="000000" w:themeColor="text1"/>
                <w:sz w:val="20"/>
                <w:szCs w:val="18"/>
                <w:lang w:val="en-US"/>
              </w:rPr>
            </w:pPr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D. </w:t>
            </w:r>
            <w:proofErr w:type="spellStart"/>
            <w:r>
              <w:rPr>
                <w:color w:val="000000" w:themeColor="text1"/>
                <w:sz w:val="20"/>
                <w:szCs w:val="18"/>
                <w:lang w:val="en-US"/>
              </w:rPr>
              <w:t>Urner</w:t>
            </w:r>
            <w:proofErr w:type="spellEnd"/>
            <w:r>
              <w:rPr>
                <w:color w:val="000000" w:themeColor="text1"/>
                <w:sz w:val="20"/>
                <w:szCs w:val="18"/>
                <w:lang w:val="en-US"/>
              </w:rPr>
              <w:t>:</w:t>
            </w:r>
          </w:p>
          <w:p w14:paraId="7F0F2C35" w14:textId="5F984CEC" w:rsidR="00852BDF" w:rsidRPr="00852BDF" w:rsidRDefault="00FB0015" w:rsidP="00594EBD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18"/>
                <w:lang w:val="en-US"/>
              </w:rPr>
              <w:t>A</w:t>
            </w:r>
            <w:r w:rsidR="007C6B2C">
              <w:rPr>
                <w:color w:val="000000" w:themeColor="text1"/>
                <w:sz w:val="20"/>
                <w:szCs w:val="18"/>
                <w:lang w:val="en-US"/>
              </w:rPr>
              <w:t xml:space="preserve"> corresponding comment in the amendment can be made that it is an obligation of FAIR to buy the two </w:t>
            </w:r>
            <w:proofErr w:type="spellStart"/>
            <w:r w:rsidR="007C6B2C">
              <w:rPr>
                <w:color w:val="000000" w:themeColor="text1"/>
                <w:sz w:val="20"/>
                <w:szCs w:val="18"/>
                <w:lang w:val="en-US"/>
              </w:rPr>
              <w:t>thyratrons</w:t>
            </w:r>
            <w:proofErr w:type="spellEnd"/>
            <w:r w:rsidR="007C6B2C">
              <w:rPr>
                <w:color w:val="000000" w:themeColor="text1"/>
                <w:sz w:val="20"/>
                <w:szCs w:val="18"/>
                <w:lang w:val="en-US"/>
              </w:rPr>
              <w:t xml:space="preserve"> taken out from the amendment.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041FE97D" w14:textId="77777777" w:rsidR="00972332" w:rsidRPr="003C4528" w:rsidRDefault="00972332" w:rsidP="00EF753B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574D1A2E" w14:textId="77777777" w:rsidR="00972332" w:rsidRPr="003C4528" w:rsidRDefault="00972332" w:rsidP="00EF753B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F94726" w:rsidRPr="003C4528" w14:paraId="4D591BDA" w14:textId="77777777" w:rsidTr="00F9472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7DA56679" w14:textId="7D59F68A" w:rsidR="00F94726" w:rsidRPr="003C4528" w:rsidRDefault="00F94726" w:rsidP="00223F7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18"/>
                <w:lang w:val="en-US"/>
              </w:rPr>
              <w:t>ILIMA components</w:t>
            </w:r>
            <w:r w:rsidRPr="00852BD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022FDF" w:rsidRPr="003C4528" w14:paraId="75476858" w14:textId="77777777" w:rsidTr="00223F78"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6E8E699C" w14:textId="77777777" w:rsidR="00022FDF" w:rsidRDefault="00022FDF" w:rsidP="00223F78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</w:p>
          <w:p w14:paraId="687689B2" w14:textId="77777777" w:rsidR="00022FDF" w:rsidRDefault="00022FDF" w:rsidP="00223F78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  <w:r>
              <w:rPr>
                <w:color w:val="000000" w:themeColor="text1"/>
                <w:sz w:val="20"/>
                <w:szCs w:val="18"/>
                <w:lang w:val="en-GB"/>
              </w:rPr>
              <w:t>R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268D4D9A" w14:textId="54004B3B" w:rsidR="00022FDF" w:rsidRDefault="00D93A49" w:rsidP="00223F78">
            <w:pPr>
              <w:pStyle w:val="Default"/>
              <w:jc w:val="both"/>
              <w:rPr>
                <w:color w:val="000000" w:themeColor="text1"/>
                <w:sz w:val="20"/>
                <w:szCs w:val="18"/>
                <w:lang w:val="en-US"/>
              </w:rPr>
            </w:pPr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O. </w:t>
            </w:r>
            <w:proofErr w:type="spellStart"/>
            <w:r>
              <w:rPr>
                <w:color w:val="000000" w:themeColor="text1"/>
                <w:sz w:val="20"/>
                <w:szCs w:val="18"/>
                <w:lang w:val="en-US"/>
              </w:rPr>
              <w:t>Dolinskyy</w:t>
            </w:r>
            <w:proofErr w:type="spellEnd"/>
            <w:r w:rsidR="00022FDF">
              <w:rPr>
                <w:color w:val="000000" w:themeColor="text1"/>
                <w:sz w:val="20"/>
                <w:szCs w:val="18"/>
                <w:lang w:val="en-US"/>
              </w:rPr>
              <w:t>:</w:t>
            </w:r>
          </w:p>
          <w:p w14:paraId="15E6E1EB" w14:textId="5AF19DE4" w:rsidR="00022FDF" w:rsidRPr="00852BDF" w:rsidRDefault="00D93A49" w:rsidP="00223F78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The listed ILIMA components are included to the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Costbook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8, but not yet assigned to BINP.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5575A719" w14:textId="77777777" w:rsidR="00022FDF" w:rsidRPr="003C4528" w:rsidRDefault="00022FDF" w:rsidP="00223F78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1D9842CD" w14:textId="77777777" w:rsidR="00022FDF" w:rsidRPr="003C4528" w:rsidRDefault="00022FDF" w:rsidP="00223F78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022FDF" w:rsidRPr="003C4528" w14:paraId="5883AAC4" w14:textId="77777777" w:rsidTr="00223F78"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4F7AE8CF" w14:textId="77777777" w:rsidR="00022FDF" w:rsidRDefault="00022FDF" w:rsidP="00223F78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</w:p>
          <w:p w14:paraId="39423C52" w14:textId="1EDABDBB" w:rsidR="00022FDF" w:rsidRDefault="00D93A49" w:rsidP="00223F78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  <w:r>
              <w:rPr>
                <w:color w:val="000000" w:themeColor="text1"/>
                <w:sz w:val="20"/>
                <w:szCs w:val="18"/>
                <w:lang w:val="en-GB"/>
              </w:rPr>
              <w:t>A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3D10D794" w14:textId="3572BB00" w:rsidR="00022FDF" w:rsidRDefault="00D93A49" w:rsidP="00223F78">
            <w:pPr>
              <w:pStyle w:val="Default"/>
              <w:jc w:val="both"/>
              <w:rPr>
                <w:color w:val="000000" w:themeColor="text1"/>
                <w:sz w:val="20"/>
                <w:szCs w:val="18"/>
                <w:lang w:val="en-US"/>
              </w:rPr>
            </w:pPr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D. </w:t>
            </w:r>
            <w:proofErr w:type="spellStart"/>
            <w:r>
              <w:rPr>
                <w:color w:val="000000" w:themeColor="text1"/>
                <w:sz w:val="20"/>
                <w:szCs w:val="18"/>
                <w:lang w:val="en-US"/>
              </w:rPr>
              <w:t>Urner</w:t>
            </w:r>
            <w:proofErr w:type="spellEnd"/>
            <w:r w:rsidR="00022FDF">
              <w:rPr>
                <w:color w:val="000000" w:themeColor="text1"/>
                <w:sz w:val="20"/>
                <w:szCs w:val="18"/>
                <w:lang w:val="en-US"/>
              </w:rPr>
              <w:t>:</w:t>
            </w:r>
          </w:p>
          <w:p w14:paraId="4A2B0EAC" w14:textId="7D19400E" w:rsidR="00022FDF" w:rsidRPr="00852BDF" w:rsidRDefault="00D93A49" w:rsidP="00223F78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A written assign request from BINP is needed before the FAIR Council meeting in December 2020. </w:t>
            </w:r>
            <w:r w:rsidR="008B2895">
              <w:rPr>
                <w:color w:val="000000" w:themeColor="text1"/>
                <w:sz w:val="20"/>
                <w:szCs w:val="20"/>
                <w:lang w:val="en-US"/>
              </w:rPr>
              <w:t xml:space="preserve">The request shall be given to </w:t>
            </w:r>
            <w:r w:rsidR="004D4886">
              <w:rPr>
                <w:color w:val="000000" w:themeColor="text1"/>
                <w:sz w:val="20"/>
                <w:szCs w:val="20"/>
                <w:lang w:val="en-US"/>
              </w:rPr>
              <w:t xml:space="preserve">B. </w:t>
            </w:r>
            <w:proofErr w:type="spellStart"/>
            <w:r w:rsidR="004D4886">
              <w:rPr>
                <w:color w:val="000000" w:themeColor="text1"/>
                <w:sz w:val="20"/>
                <w:szCs w:val="20"/>
                <w:lang w:val="en-US"/>
              </w:rPr>
              <w:t>Batyy</w:t>
            </w:r>
            <w:proofErr w:type="spellEnd"/>
            <w:r w:rsidR="004D4886">
              <w:rPr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bookmarkStart w:id="0" w:name="_GoBack"/>
            <w:bookmarkEnd w:id="0"/>
            <w:r w:rsidR="008B2895">
              <w:rPr>
                <w:color w:val="000000" w:themeColor="text1"/>
                <w:sz w:val="20"/>
                <w:szCs w:val="20"/>
                <w:lang w:val="en-US"/>
              </w:rPr>
              <w:t xml:space="preserve">M. </w:t>
            </w:r>
            <w:proofErr w:type="spellStart"/>
            <w:r w:rsidR="008B2895">
              <w:rPr>
                <w:color w:val="000000" w:themeColor="text1"/>
                <w:sz w:val="20"/>
                <w:szCs w:val="20"/>
                <w:lang w:val="en-US"/>
              </w:rPr>
              <w:t>Marenich</w:t>
            </w:r>
            <w:proofErr w:type="spellEnd"/>
            <w:r w:rsidR="008B289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430BF51F" w14:textId="77777777" w:rsidR="00022FDF" w:rsidRDefault="00022FDF" w:rsidP="00223F78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</w:p>
          <w:p w14:paraId="70DEC861" w14:textId="44229D50" w:rsidR="00D93A49" w:rsidRPr="003C4528" w:rsidRDefault="00D93A49" w:rsidP="00223F78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18"/>
                <w:lang w:val="en-US"/>
              </w:rPr>
              <w:t>D.Shwartz</w:t>
            </w:r>
            <w:proofErr w:type="spellEnd"/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2DBA20A8" w14:textId="77777777" w:rsidR="00022FDF" w:rsidRPr="003C4528" w:rsidRDefault="00022FDF" w:rsidP="00223F78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022FDF" w:rsidRPr="003C4528" w14:paraId="22EACEB4" w14:textId="77777777" w:rsidTr="00223F78"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4E3B03F5" w14:textId="77777777" w:rsidR="00022FDF" w:rsidRDefault="00022FDF" w:rsidP="00223F78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</w:p>
          <w:p w14:paraId="4913B747" w14:textId="77777777" w:rsidR="00022FDF" w:rsidRDefault="00022FDF" w:rsidP="00223F78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  <w:r>
              <w:rPr>
                <w:color w:val="000000" w:themeColor="text1"/>
                <w:sz w:val="20"/>
                <w:szCs w:val="18"/>
                <w:lang w:val="en-GB"/>
              </w:rPr>
              <w:t>R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146B0081" w14:textId="6687C6BE" w:rsidR="00022FDF" w:rsidRDefault="00734B49" w:rsidP="00223F78">
            <w:pPr>
              <w:pStyle w:val="Default"/>
              <w:jc w:val="both"/>
              <w:rPr>
                <w:color w:val="000000" w:themeColor="text1"/>
                <w:sz w:val="20"/>
                <w:szCs w:val="18"/>
                <w:lang w:val="en-US"/>
              </w:rPr>
            </w:pPr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O. </w:t>
            </w:r>
            <w:proofErr w:type="spellStart"/>
            <w:r>
              <w:rPr>
                <w:color w:val="000000" w:themeColor="text1"/>
                <w:sz w:val="20"/>
                <w:szCs w:val="18"/>
                <w:lang w:val="en-US"/>
              </w:rPr>
              <w:t>Dolinskyy</w:t>
            </w:r>
            <w:proofErr w:type="spellEnd"/>
            <w:r>
              <w:rPr>
                <w:color w:val="000000" w:themeColor="text1"/>
                <w:sz w:val="20"/>
                <w:szCs w:val="18"/>
                <w:lang w:val="en-US"/>
              </w:rPr>
              <w:t>:</w:t>
            </w:r>
          </w:p>
          <w:p w14:paraId="67FF02F1" w14:textId="3C22E5C5" w:rsidR="00022FDF" w:rsidRPr="00852BDF" w:rsidRDefault="00734B49" w:rsidP="00223F78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Costs for the vacuum ports for the pocket detectors will be covered by the accelerator budget.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3D20CC97" w14:textId="77777777" w:rsidR="00022FDF" w:rsidRPr="003C4528" w:rsidRDefault="00022FDF" w:rsidP="00223F78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2E558C0E" w14:textId="77777777" w:rsidR="00022FDF" w:rsidRPr="003C4528" w:rsidRDefault="00022FDF" w:rsidP="00223F78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022FDF" w:rsidRPr="003C4528" w14:paraId="375F4314" w14:textId="77777777" w:rsidTr="00223F78"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53F5C048" w14:textId="29CCF618" w:rsidR="00022FDF" w:rsidRDefault="00022FDF" w:rsidP="00223F78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</w:p>
        </w:tc>
        <w:tc>
          <w:tcPr>
            <w:tcW w:w="355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13861315" w14:textId="26D6337B" w:rsidR="00022FDF" w:rsidRPr="00852BDF" w:rsidRDefault="00734B49" w:rsidP="00223F78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086DFA">
              <w:rPr>
                <w:b/>
                <w:color w:val="000000" w:themeColor="text1"/>
                <w:sz w:val="20"/>
                <w:szCs w:val="18"/>
                <w:lang w:val="en-US"/>
              </w:rPr>
              <w:t xml:space="preserve">Amendment: </w:t>
            </w:r>
            <w:r>
              <w:rPr>
                <w:b/>
                <w:color w:val="000000" w:themeColor="text1"/>
                <w:sz w:val="20"/>
                <w:szCs w:val="18"/>
                <w:lang w:val="en-US"/>
              </w:rPr>
              <w:t>Diagnostics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1996C9B3" w14:textId="77777777" w:rsidR="00022FDF" w:rsidRPr="003C4528" w:rsidRDefault="00022FDF" w:rsidP="00223F78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48C48CED" w14:textId="77777777" w:rsidR="00022FDF" w:rsidRPr="003C4528" w:rsidRDefault="00022FDF" w:rsidP="00223F78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022FDF" w:rsidRPr="003C4528" w14:paraId="751966B6" w14:textId="77777777" w:rsidTr="00223F78"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5C9D2E15" w14:textId="77777777" w:rsidR="00022FDF" w:rsidRDefault="00022FDF" w:rsidP="00223F78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</w:p>
          <w:p w14:paraId="14FDB0FA" w14:textId="77777777" w:rsidR="00022FDF" w:rsidRDefault="00022FDF" w:rsidP="00223F78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  <w:r>
              <w:rPr>
                <w:color w:val="000000" w:themeColor="text1"/>
                <w:sz w:val="20"/>
                <w:szCs w:val="18"/>
                <w:lang w:val="en-GB"/>
              </w:rPr>
              <w:lastRenderedPageBreak/>
              <w:t>R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40309E8E" w14:textId="6A4CB6B8" w:rsidR="00F94726" w:rsidRDefault="00F94726" w:rsidP="00223F78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O.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Cho</w:t>
            </w:r>
            <w:r w:rsidR="004D4886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niy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0408CEA8" w14:textId="79BAB309" w:rsidR="00022FDF" w:rsidRPr="00852BDF" w:rsidRDefault="00AD6564" w:rsidP="00223F78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Diagnostics components which have not been contracted yet (TCR1 FCT, TCR1 Scintillation screens) shall be added to one of the next </w:t>
            </w:r>
            <w:r w:rsidR="00F94726">
              <w:rPr>
                <w:color w:val="000000" w:themeColor="text1"/>
                <w:sz w:val="20"/>
                <w:szCs w:val="20"/>
                <w:lang w:val="en-US"/>
              </w:rPr>
              <w:t>amendments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CB31F3">
              <w:rPr>
                <w:color w:val="000000" w:themeColor="text1"/>
                <w:sz w:val="20"/>
                <w:szCs w:val="20"/>
                <w:lang w:val="en-US"/>
              </w:rPr>
              <w:t>They have been assigned to BINP but not contracted.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60ECBAC7" w14:textId="77777777" w:rsidR="00022FDF" w:rsidRPr="003C4528" w:rsidRDefault="00022FDF" w:rsidP="00223F78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74C64386" w14:textId="77777777" w:rsidR="00022FDF" w:rsidRPr="003C4528" w:rsidRDefault="00022FDF" w:rsidP="00223F78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022FDF" w:rsidRPr="003C4528" w14:paraId="61ED565B" w14:textId="77777777" w:rsidTr="00223F78"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6A8637D8" w14:textId="77777777" w:rsidR="00022FDF" w:rsidRDefault="00022FDF" w:rsidP="00223F78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</w:p>
          <w:p w14:paraId="3A1950AE" w14:textId="2110DEB6" w:rsidR="00022FDF" w:rsidRDefault="00CB31F3" w:rsidP="00223F78">
            <w:pPr>
              <w:jc w:val="center"/>
              <w:rPr>
                <w:color w:val="000000" w:themeColor="text1"/>
                <w:sz w:val="20"/>
                <w:szCs w:val="18"/>
                <w:lang w:val="en-GB"/>
              </w:rPr>
            </w:pPr>
            <w:r>
              <w:rPr>
                <w:color w:val="000000" w:themeColor="text1"/>
                <w:sz w:val="20"/>
                <w:szCs w:val="18"/>
                <w:lang w:val="en-GB"/>
              </w:rPr>
              <w:t>A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3D424E0B" w14:textId="6771014A" w:rsidR="00022FDF" w:rsidRPr="00F94726" w:rsidRDefault="00CB31F3" w:rsidP="00223F78">
            <w:pPr>
              <w:pStyle w:val="Default"/>
              <w:jc w:val="both"/>
              <w:rPr>
                <w:color w:val="000000" w:themeColor="text1"/>
                <w:sz w:val="20"/>
                <w:szCs w:val="18"/>
                <w:lang w:val="en-US"/>
              </w:rPr>
            </w:pPr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List of </w:t>
            </w:r>
            <w:r w:rsidR="00F94726">
              <w:rPr>
                <w:color w:val="000000" w:themeColor="text1"/>
                <w:sz w:val="20"/>
                <w:szCs w:val="18"/>
                <w:lang w:val="en-US"/>
              </w:rPr>
              <w:t xml:space="preserve">the </w:t>
            </w:r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diagnostics components shall be sent to B. </w:t>
            </w:r>
            <w:proofErr w:type="spellStart"/>
            <w:r>
              <w:rPr>
                <w:color w:val="000000" w:themeColor="text1"/>
                <w:sz w:val="20"/>
                <w:szCs w:val="18"/>
                <w:lang w:val="en-US"/>
              </w:rPr>
              <w:t>Batyy</w:t>
            </w:r>
            <w:proofErr w:type="spellEnd"/>
            <w:r>
              <w:rPr>
                <w:color w:val="000000" w:themeColor="text1"/>
                <w:sz w:val="20"/>
                <w:szCs w:val="18"/>
                <w:lang w:val="en-US"/>
              </w:rPr>
              <w:t xml:space="preserve"> who will make sure they are assigned and prepare the amendment for signing until end of 2020.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3F37BBAE" w14:textId="77777777" w:rsidR="00022FDF" w:rsidRDefault="00CB31F3" w:rsidP="00223F78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18"/>
                <w:lang w:val="en-US"/>
              </w:rPr>
              <w:t>D.Shwartz</w:t>
            </w:r>
            <w:proofErr w:type="spellEnd"/>
            <w:r w:rsidR="00B1688F">
              <w:rPr>
                <w:rFonts w:cs="Arial"/>
                <w:color w:val="000000" w:themeColor="text1"/>
                <w:sz w:val="20"/>
                <w:szCs w:val="18"/>
                <w:lang w:val="en-US"/>
              </w:rPr>
              <w:t>,</w:t>
            </w:r>
          </w:p>
          <w:p w14:paraId="33B8C3B4" w14:textId="1003EBEA" w:rsidR="00B1688F" w:rsidRPr="003C4528" w:rsidRDefault="00B1688F" w:rsidP="00223F78">
            <w:pPr>
              <w:rPr>
                <w:rFonts w:cs="Arial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18"/>
                <w:lang w:val="en-US"/>
              </w:rPr>
              <w:t>B.Batyy</w:t>
            </w:r>
            <w:proofErr w:type="spellEnd"/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5238A3B6" w14:textId="77777777" w:rsidR="00022FDF" w:rsidRPr="003C4528" w:rsidRDefault="00022FDF" w:rsidP="00223F78">
            <w:pPr>
              <w:rPr>
                <w:color w:val="000000" w:themeColor="text1"/>
                <w:sz w:val="20"/>
                <w:lang w:val="en-US"/>
              </w:rPr>
            </w:pPr>
          </w:p>
        </w:tc>
      </w:tr>
    </w:tbl>
    <w:p w14:paraId="1392B48D" w14:textId="77777777" w:rsidR="00681556" w:rsidRPr="00342EDD" w:rsidRDefault="00342EDD" w:rsidP="00614130">
      <w:pPr>
        <w:spacing w:before="12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</w:p>
    <w:sectPr w:rsidR="00681556" w:rsidRPr="00342EDD" w:rsidSect="00022FD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F6A85" w14:textId="77777777" w:rsidR="00657854" w:rsidRDefault="00657854">
      <w:r>
        <w:separator/>
      </w:r>
    </w:p>
  </w:endnote>
  <w:endnote w:type="continuationSeparator" w:id="0">
    <w:p w14:paraId="295D045F" w14:textId="77777777" w:rsidR="00657854" w:rsidRDefault="00657854">
      <w:r>
        <w:continuationSeparator/>
      </w:r>
    </w:p>
  </w:endnote>
  <w:endnote w:type="continuationNotice" w:id="1">
    <w:p w14:paraId="18C1AC6F" w14:textId="77777777" w:rsidR="00657854" w:rsidRDefault="00657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B45A52" w:rsidRPr="00013702" w14:paraId="2D8B7E93" w14:textId="77777777" w:rsidTr="00B45A52">
      <w:tc>
        <w:tcPr>
          <w:tcW w:w="5000" w:type="pct"/>
        </w:tcPr>
        <w:p w14:paraId="44BD4EF9" w14:textId="08E87E1B" w:rsidR="00B45A52" w:rsidRPr="00022FDF" w:rsidRDefault="00013702" w:rsidP="00DA534F">
          <w:pPr>
            <w:pStyle w:val="Footer"/>
            <w:tabs>
              <w:tab w:val="left" w:pos="4500"/>
            </w:tabs>
            <w:spacing w:before="240"/>
            <w:rPr>
              <w:color w:val="000000" w:themeColor="text1"/>
              <w:lang w:val="en-GB"/>
            </w:rPr>
          </w:pPr>
          <w:r w:rsidRPr="003C4528">
            <w:rPr>
              <w:color w:val="000000" w:themeColor="text1"/>
              <w:lang w:val="en-US"/>
            </w:rPr>
            <w:t>F-</w:t>
          </w:r>
          <w:r>
            <w:rPr>
              <w:color w:val="000000" w:themeColor="text1"/>
              <w:lang w:val="en-US"/>
            </w:rPr>
            <w:t>MOM-4thBINP_FAIR_WS-Session</w:t>
          </w:r>
          <w:r w:rsidR="00022FDF" w:rsidRPr="00022FDF">
            <w:rPr>
              <w:color w:val="000000" w:themeColor="text1"/>
              <w:lang w:val="en-GB"/>
            </w:rPr>
            <w:t>12</w:t>
          </w:r>
        </w:p>
      </w:tc>
    </w:tr>
  </w:tbl>
  <w:p w14:paraId="5B839841" w14:textId="77777777" w:rsidR="0036500D" w:rsidRPr="0059396B" w:rsidRDefault="00657854" w:rsidP="008011DC">
    <w:pPr>
      <w:pStyle w:val="Footer"/>
      <w:tabs>
        <w:tab w:val="left" w:pos="4500"/>
      </w:tabs>
      <w:rPr>
        <w:noProof/>
        <w:sz w:val="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0C1E" w14:textId="77777777" w:rsidR="0036500D" w:rsidRPr="00D64CBA" w:rsidRDefault="00614130" w:rsidP="009E7DD7">
    <w:pPr>
      <w:pStyle w:val="Footer"/>
      <w:pBdr>
        <w:top w:val="single" w:sz="4" w:space="0" w:color="auto"/>
      </w:pBdr>
      <w:jc w:val="center"/>
      <w:rPr>
        <w:sz w:val="20"/>
      </w:rPr>
    </w:pPr>
    <w:r w:rsidRPr="0048451C">
      <w:rPr>
        <w:b/>
        <w:lang w:val="pl-PL"/>
      </w:rPr>
      <w:t>Doc.-</w:t>
    </w:r>
    <w:proofErr w:type="spellStart"/>
    <w:r w:rsidRPr="0048451C">
      <w:rPr>
        <w:b/>
        <w:lang w:val="pl-PL"/>
      </w:rPr>
      <w:t>Name</w:t>
    </w:r>
    <w:proofErr w:type="spellEnd"/>
    <w:r w:rsidRPr="0048451C">
      <w:rPr>
        <w:lang w:val="pl-PL"/>
      </w:rPr>
      <w:t xml:space="preserve">: </w:t>
    </w:r>
    <w:r w:rsidRPr="00257209">
      <w:rPr>
        <w:sz w:val="18"/>
        <w:szCs w:val="18"/>
        <w:lang w:val="pl-PL"/>
      </w:rPr>
      <w:fldChar w:fldCharType="begin"/>
    </w:r>
    <w:r w:rsidRPr="00257209">
      <w:rPr>
        <w:sz w:val="18"/>
        <w:szCs w:val="18"/>
        <w:lang w:val="pl-PL"/>
      </w:rPr>
      <w:instrText xml:space="preserve"> FILENAME   \* MERGEFORMAT </w:instrText>
    </w:r>
    <w:r w:rsidRPr="00257209">
      <w:rPr>
        <w:sz w:val="18"/>
        <w:szCs w:val="18"/>
        <w:lang w:val="pl-PL"/>
      </w:rPr>
      <w:fldChar w:fldCharType="separate"/>
    </w:r>
    <w:r w:rsidR="0010244B">
      <w:rPr>
        <w:noProof/>
        <w:sz w:val="18"/>
        <w:szCs w:val="18"/>
        <w:lang w:val="pl-PL"/>
      </w:rPr>
      <w:t>F-FO-QUA-en-0012_Template_Minutes-V002.docx</w:t>
    </w:r>
    <w:r w:rsidRPr="00257209">
      <w:rPr>
        <w:sz w:val="18"/>
        <w:szCs w:val="18"/>
        <w:lang w:val="pl-PL"/>
      </w:rPr>
      <w:fldChar w:fldCharType="end"/>
    </w:r>
    <w:r>
      <w:rPr>
        <w:sz w:val="18"/>
        <w:szCs w:val="18"/>
        <w:lang w:val="pl-PL"/>
      </w:rPr>
      <w:t xml:space="preserve">                                                                                </w:t>
    </w:r>
    <w:r w:rsidRPr="00D64CBA">
      <w:rPr>
        <w:sz w:val="20"/>
      </w:rPr>
      <w:t xml:space="preserve">Seite </w:t>
    </w:r>
    <w:r w:rsidRPr="00D64CBA">
      <w:rPr>
        <w:sz w:val="20"/>
      </w:rPr>
      <w:fldChar w:fldCharType="begin"/>
    </w:r>
    <w:r w:rsidRPr="00D64CBA">
      <w:rPr>
        <w:sz w:val="20"/>
      </w:rPr>
      <w:instrText xml:space="preserve"> PAGE </w:instrText>
    </w:r>
    <w:r w:rsidRPr="00D64CBA">
      <w:rPr>
        <w:sz w:val="20"/>
      </w:rPr>
      <w:fldChar w:fldCharType="separate"/>
    </w:r>
    <w:r w:rsidR="0010244B">
      <w:rPr>
        <w:noProof/>
        <w:sz w:val="20"/>
      </w:rPr>
      <w:t>2</w:t>
    </w:r>
    <w:r w:rsidRPr="00D64CBA">
      <w:rPr>
        <w:sz w:val="20"/>
      </w:rPr>
      <w:fldChar w:fldCharType="end"/>
    </w:r>
    <w:r w:rsidRPr="00D64CBA">
      <w:rPr>
        <w:sz w:val="20"/>
      </w:rPr>
      <w:t xml:space="preserve"> von </w:t>
    </w:r>
    <w:r w:rsidRPr="00D64CBA">
      <w:rPr>
        <w:sz w:val="20"/>
      </w:rPr>
      <w:fldChar w:fldCharType="begin"/>
    </w:r>
    <w:r w:rsidRPr="00D64CBA">
      <w:rPr>
        <w:sz w:val="20"/>
      </w:rPr>
      <w:instrText xml:space="preserve"> NUMPAGES </w:instrText>
    </w:r>
    <w:r w:rsidRPr="00D64CBA">
      <w:rPr>
        <w:sz w:val="20"/>
      </w:rPr>
      <w:fldChar w:fldCharType="separate"/>
    </w:r>
    <w:r w:rsidR="0010244B">
      <w:rPr>
        <w:noProof/>
        <w:sz w:val="20"/>
      </w:rPr>
      <w:t>3</w:t>
    </w:r>
    <w:r w:rsidRPr="00D64CBA">
      <w:rPr>
        <w:sz w:val="20"/>
      </w:rPr>
      <w:fldChar w:fldCharType="end"/>
    </w:r>
  </w:p>
  <w:p w14:paraId="36909E8F" w14:textId="77777777" w:rsidR="0036500D" w:rsidRPr="0048451C" w:rsidRDefault="00657854" w:rsidP="00D82CCD">
    <w:pPr>
      <w:pStyle w:val="Footer"/>
      <w:tabs>
        <w:tab w:val="left" w:pos="4500"/>
      </w:tabs>
      <w:rPr>
        <w:sz w:val="16"/>
        <w:szCs w:val="16"/>
        <w:lang w:val="pl-PL"/>
      </w:rPr>
    </w:pPr>
  </w:p>
  <w:p w14:paraId="651FAE9C" w14:textId="77777777" w:rsidR="0036500D" w:rsidRPr="0048451C" w:rsidRDefault="00657854" w:rsidP="00221978">
    <w:pPr>
      <w:pStyle w:val="Footer"/>
      <w:tabs>
        <w:tab w:val="left" w:pos="4500"/>
      </w:tabs>
      <w:rPr>
        <w:lang w:val="pl-PL"/>
      </w:rPr>
    </w:pPr>
  </w:p>
  <w:p w14:paraId="0B7A8EA3" w14:textId="77777777" w:rsidR="0036500D" w:rsidRPr="004A0059" w:rsidRDefault="006578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EBBE5" w14:textId="77777777" w:rsidR="00657854" w:rsidRDefault="00657854">
      <w:r>
        <w:separator/>
      </w:r>
    </w:p>
  </w:footnote>
  <w:footnote w:type="continuationSeparator" w:id="0">
    <w:p w14:paraId="05D69E63" w14:textId="77777777" w:rsidR="00657854" w:rsidRDefault="00657854">
      <w:r>
        <w:continuationSeparator/>
      </w:r>
    </w:p>
  </w:footnote>
  <w:footnote w:type="continuationNotice" w:id="1">
    <w:p w14:paraId="76E9D935" w14:textId="77777777" w:rsidR="00657854" w:rsidRDefault="00657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43D5" w14:textId="77777777" w:rsidR="0036500D" w:rsidRDefault="006141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4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CB3997" w14:textId="77777777" w:rsidR="0036500D" w:rsidRDefault="006578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432"/>
      <w:gridCol w:w="3478"/>
      <w:gridCol w:w="2129"/>
      <w:gridCol w:w="1589"/>
    </w:tblGrid>
    <w:tr w:rsidR="004C12F8" w:rsidRPr="00EF271E" w14:paraId="0974866A" w14:textId="77777777" w:rsidTr="004C12F8">
      <w:tc>
        <w:tcPr>
          <w:tcW w:w="1269" w:type="pct"/>
          <w:vMerge w:val="restart"/>
          <w:tcMar>
            <w:left w:w="68" w:type="dxa"/>
            <w:right w:w="68" w:type="dxa"/>
          </w:tcMar>
          <w:vAlign w:val="center"/>
        </w:tcPr>
        <w:p w14:paraId="4CBD31FB" w14:textId="77777777" w:rsidR="004C12F8" w:rsidRPr="00EF271E" w:rsidRDefault="004C12F8" w:rsidP="00083086">
          <w:pPr>
            <w:rPr>
              <w:b/>
              <w:sz w:val="18"/>
              <w:szCs w:val="18"/>
              <w:lang w:val="en-GB"/>
            </w:rPr>
          </w:pPr>
          <w:r w:rsidRPr="00EF271E">
            <w:rPr>
              <w:noProof/>
              <w:sz w:val="16"/>
              <w:szCs w:val="16"/>
            </w:rPr>
            <w:drawing>
              <wp:anchor distT="0" distB="0" distL="114300" distR="114300" simplePos="0" relativeHeight="251667456" behindDoc="1" locked="0" layoutInCell="1" allowOverlap="1" wp14:anchorId="4546B7BF" wp14:editId="4503F0DB">
                <wp:simplePos x="0" y="0"/>
                <wp:positionH relativeFrom="column">
                  <wp:posOffset>144145</wp:posOffset>
                </wp:positionH>
                <wp:positionV relativeFrom="paragraph">
                  <wp:posOffset>19050</wp:posOffset>
                </wp:positionV>
                <wp:extent cx="1201420" cy="297180"/>
                <wp:effectExtent l="0" t="0" r="0" b="7620"/>
                <wp:wrapNone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2" w:type="pct"/>
          <w:tcBorders>
            <w:bottom w:val="nil"/>
          </w:tcBorders>
          <w:tcMar>
            <w:left w:w="68" w:type="dxa"/>
            <w:right w:w="68" w:type="dxa"/>
          </w:tcMar>
          <w:vAlign w:val="center"/>
        </w:tcPr>
        <w:p w14:paraId="1133582E" w14:textId="77777777" w:rsidR="004C12F8" w:rsidRPr="00EF271E" w:rsidRDefault="004C12F8" w:rsidP="00083086">
          <w:pPr>
            <w:rPr>
              <w:sz w:val="16"/>
              <w:szCs w:val="16"/>
              <w:lang w:val="en-GB"/>
            </w:rPr>
          </w:pPr>
          <w:r w:rsidRPr="00EF271E">
            <w:rPr>
              <w:sz w:val="16"/>
              <w:szCs w:val="16"/>
              <w:lang w:val="en-GB"/>
            </w:rPr>
            <w:t>Kind of Document</w:t>
          </w:r>
        </w:p>
      </w:tc>
      <w:tc>
        <w:tcPr>
          <w:tcW w:w="1088" w:type="pct"/>
          <w:tcBorders>
            <w:bottom w:val="nil"/>
          </w:tcBorders>
          <w:tcMar>
            <w:left w:w="68" w:type="dxa"/>
            <w:right w:w="68" w:type="dxa"/>
          </w:tcMar>
          <w:vAlign w:val="center"/>
        </w:tcPr>
        <w:p w14:paraId="79CAA90F" w14:textId="77777777" w:rsidR="004C12F8" w:rsidRPr="00EF271E" w:rsidRDefault="00E64ED6" w:rsidP="00851FB8">
          <w:pPr>
            <w:rPr>
              <w:sz w:val="16"/>
              <w:lang w:val="en-GB"/>
            </w:rPr>
          </w:pPr>
          <w:r>
            <w:rPr>
              <w:sz w:val="16"/>
              <w:szCs w:val="18"/>
              <w:lang w:val="en-GB"/>
            </w:rPr>
            <w:t>Document</w:t>
          </w:r>
          <w:r w:rsidR="004C12F8" w:rsidRPr="00EF271E">
            <w:rPr>
              <w:sz w:val="16"/>
              <w:szCs w:val="18"/>
              <w:lang w:val="en-GB"/>
            </w:rPr>
            <w:t xml:space="preserve"> Number:</w:t>
          </w:r>
        </w:p>
      </w:tc>
      <w:tc>
        <w:tcPr>
          <w:tcW w:w="831" w:type="pct"/>
          <w:tcBorders>
            <w:bottom w:val="nil"/>
          </w:tcBorders>
          <w:tcMar>
            <w:left w:w="68" w:type="dxa"/>
            <w:right w:w="68" w:type="dxa"/>
          </w:tcMar>
          <w:vAlign w:val="center"/>
        </w:tcPr>
        <w:p w14:paraId="6EC4A82C" w14:textId="77777777" w:rsidR="004C12F8" w:rsidRPr="00EF271E" w:rsidRDefault="001E65F2" w:rsidP="00083086">
          <w:pPr>
            <w:rPr>
              <w:sz w:val="16"/>
              <w:lang w:val="en-GB"/>
            </w:rPr>
          </w:pPr>
          <w:r w:rsidRPr="001E65F2">
            <w:rPr>
              <w:sz w:val="16"/>
              <w:szCs w:val="20"/>
              <w:lang w:val="en-GB"/>
            </w:rPr>
            <w:t>Page</w:t>
          </w:r>
        </w:p>
      </w:tc>
    </w:tr>
    <w:tr w:rsidR="004C12F8" w:rsidRPr="00EF271E" w14:paraId="11CE7100" w14:textId="77777777" w:rsidTr="004C12F8">
      <w:trPr>
        <w:trHeight w:val="421"/>
      </w:trPr>
      <w:tc>
        <w:tcPr>
          <w:tcW w:w="1269" w:type="pct"/>
          <w:vMerge/>
          <w:tcMar>
            <w:left w:w="68" w:type="dxa"/>
            <w:right w:w="68" w:type="dxa"/>
          </w:tcMar>
        </w:tcPr>
        <w:p w14:paraId="56554FAC" w14:textId="77777777" w:rsidR="004C12F8" w:rsidRPr="00EF271E" w:rsidRDefault="004C12F8" w:rsidP="00083086">
          <w:pPr>
            <w:rPr>
              <w:sz w:val="16"/>
              <w:szCs w:val="16"/>
              <w:lang w:val="en-GB"/>
            </w:rPr>
          </w:pPr>
        </w:p>
      </w:tc>
      <w:tc>
        <w:tcPr>
          <w:tcW w:w="1812" w:type="pct"/>
          <w:tcBorders>
            <w:top w:val="nil"/>
          </w:tcBorders>
          <w:tcMar>
            <w:left w:w="68" w:type="dxa"/>
            <w:right w:w="68" w:type="dxa"/>
          </w:tcMar>
          <w:vAlign w:val="bottom"/>
        </w:tcPr>
        <w:p w14:paraId="21DE580C" w14:textId="77777777" w:rsidR="004C12F8" w:rsidRPr="00EF271E" w:rsidRDefault="004C12F8" w:rsidP="00851FB8">
          <w:pPr>
            <w:rPr>
              <w:b/>
              <w:sz w:val="28"/>
              <w:szCs w:val="28"/>
              <w:lang w:val="en-GB"/>
            </w:rPr>
          </w:pPr>
          <w:r w:rsidRPr="00EF271E">
            <w:rPr>
              <w:b/>
              <w:sz w:val="28"/>
              <w:szCs w:val="28"/>
              <w:lang w:val="en-GB"/>
            </w:rPr>
            <w:t>Meeting Minutes</w:t>
          </w:r>
        </w:p>
      </w:tc>
      <w:tc>
        <w:tcPr>
          <w:tcW w:w="1088" w:type="pct"/>
          <w:tcBorders>
            <w:top w:val="nil"/>
          </w:tcBorders>
          <w:tcMar>
            <w:left w:w="68" w:type="dxa"/>
            <w:right w:w="68" w:type="dxa"/>
          </w:tcMar>
          <w:vAlign w:val="bottom"/>
        </w:tcPr>
        <w:p w14:paraId="69E480AD" w14:textId="19B20D5F" w:rsidR="00013702" w:rsidRPr="00022FDF" w:rsidRDefault="00DA534F" w:rsidP="00851FB8">
          <w:pPr>
            <w:rPr>
              <w:color w:val="000000" w:themeColor="text1"/>
              <w:lang w:val="en-GB"/>
            </w:rPr>
          </w:pPr>
          <w:r w:rsidRPr="003C4528">
            <w:rPr>
              <w:color w:val="000000" w:themeColor="text1"/>
              <w:lang w:val="en-US"/>
            </w:rPr>
            <w:t>F-</w:t>
          </w:r>
          <w:r w:rsidR="002E4330">
            <w:rPr>
              <w:color w:val="000000" w:themeColor="text1"/>
              <w:lang w:val="en-US"/>
            </w:rPr>
            <w:t>MOM-</w:t>
          </w:r>
          <w:r w:rsidR="00013702">
            <w:rPr>
              <w:color w:val="000000" w:themeColor="text1"/>
              <w:lang w:val="en-US"/>
            </w:rPr>
            <w:t>4thBINP_FAIR_WS-Session</w:t>
          </w:r>
          <w:r w:rsidR="00022FDF" w:rsidRPr="00022FDF">
            <w:rPr>
              <w:color w:val="000000" w:themeColor="text1"/>
              <w:lang w:val="en-GB"/>
            </w:rPr>
            <w:t>12</w:t>
          </w:r>
        </w:p>
      </w:tc>
      <w:tc>
        <w:tcPr>
          <w:tcW w:w="831" w:type="pct"/>
          <w:tcBorders>
            <w:top w:val="nil"/>
          </w:tcBorders>
          <w:tcMar>
            <w:left w:w="68" w:type="dxa"/>
            <w:right w:w="68" w:type="dxa"/>
          </w:tcMar>
          <w:vAlign w:val="bottom"/>
        </w:tcPr>
        <w:p w14:paraId="7E294F26" w14:textId="77777777" w:rsidR="004C12F8" w:rsidRPr="00EF271E" w:rsidRDefault="004C12F8" w:rsidP="00851FB8">
          <w:pPr>
            <w:rPr>
              <w:sz w:val="16"/>
              <w:szCs w:val="16"/>
              <w:lang w:val="en-GB"/>
            </w:rPr>
          </w:pPr>
          <w:r w:rsidRPr="00EF271E">
            <w:rPr>
              <w:sz w:val="20"/>
              <w:szCs w:val="20"/>
              <w:lang w:val="en-GB"/>
            </w:rPr>
            <w:fldChar w:fldCharType="begin"/>
          </w:r>
          <w:r w:rsidRPr="00EF271E">
            <w:rPr>
              <w:sz w:val="20"/>
              <w:szCs w:val="20"/>
              <w:lang w:val="en-GB"/>
            </w:rPr>
            <w:instrText xml:space="preserve"> PAGE </w:instrText>
          </w:r>
          <w:r w:rsidRPr="00EF271E">
            <w:rPr>
              <w:sz w:val="20"/>
              <w:szCs w:val="20"/>
              <w:lang w:val="en-GB"/>
            </w:rPr>
            <w:fldChar w:fldCharType="separate"/>
          </w:r>
          <w:r w:rsidR="00B47DEB">
            <w:rPr>
              <w:noProof/>
              <w:sz w:val="20"/>
              <w:szCs w:val="20"/>
              <w:lang w:val="en-GB"/>
            </w:rPr>
            <w:t>1</w:t>
          </w:r>
          <w:r w:rsidRPr="00EF271E">
            <w:rPr>
              <w:sz w:val="20"/>
              <w:szCs w:val="20"/>
              <w:lang w:val="en-GB"/>
            </w:rPr>
            <w:fldChar w:fldCharType="end"/>
          </w:r>
          <w:r w:rsidRPr="00EF271E">
            <w:rPr>
              <w:sz w:val="20"/>
              <w:szCs w:val="20"/>
              <w:lang w:val="en-GB"/>
            </w:rPr>
            <w:t xml:space="preserve"> of </w:t>
          </w:r>
          <w:r w:rsidRPr="00EF271E">
            <w:rPr>
              <w:sz w:val="20"/>
              <w:szCs w:val="20"/>
              <w:lang w:val="en-GB"/>
            </w:rPr>
            <w:fldChar w:fldCharType="begin"/>
          </w:r>
          <w:r w:rsidRPr="00EF271E">
            <w:rPr>
              <w:sz w:val="20"/>
              <w:szCs w:val="20"/>
              <w:lang w:val="en-GB"/>
            </w:rPr>
            <w:instrText xml:space="preserve"> NUMPAGES </w:instrText>
          </w:r>
          <w:r w:rsidRPr="00EF271E">
            <w:rPr>
              <w:sz w:val="20"/>
              <w:szCs w:val="20"/>
              <w:lang w:val="en-GB"/>
            </w:rPr>
            <w:fldChar w:fldCharType="separate"/>
          </w:r>
          <w:r w:rsidR="00B47DEB">
            <w:rPr>
              <w:noProof/>
              <w:sz w:val="20"/>
              <w:szCs w:val="20"/>
              <w:lang w:val="en-GB"/>
            </w:rPr>
            <w:t>2</w:t>
          </w:r>
          <w:r w:rsidRPr="00EF271E">
            <w:rPr>
              <w:noProof/>
              <w:sz w:val="20"/>
              <w:szCs w:val="20"/>
              <w:lang w:val="en-GB"/>
            </w:rPr>
            <w:fldChar w:fldCharType="end"/>
          </w:r>
        </w:p>
      </w:tc>
    </w:tr>
  </w:tbl>
  <w:p w14:paraId="37D1BAC8" w14:textId="77777777" w:rsidR="00B45A52" w:rsidRPr="00B45A52" w:rsidRDefault="00B45A52" w:rsidP="005D1EE5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E86C" w14:textId="77777777" w:rsidR="0036500D" w:rsidRDefault="00657854">
    <w:pPr>
      <w:pStyle w:val="Header"/>
    </w:pPr>
  </w:p>
  <w:p w14:paraId="26E34742" w14:textId="77777777" w:rsidR="0036500D" w:rsidRDefault="00657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EFD"/>
    <w:multiLevelType w:val="hybridMultilevel"/>
    <w:tmpl w:val="662283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D50"/>
    <w:multiLevelType w:val="hybridMultilevel"/>
    <w:tmpl w:val="A874F6DC"/>
    <w:lvl w:ilvl="0" w:tplc="1ADCC0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1814"/>
    <w:multiLevelType w:val="hybridMultilevel"/>
    <w:tmpl w:val="EB28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7223"/>
    <w:multiLevelType w:val="hybridMultilevel"/>
    <w:tmpl w:val="E822F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49C5"/>
    <w:multiLevelType w:val="multilevel"/>
    <w:tmpl w:val="D8F0F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361" w:hanging="107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656" w:hanging="165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FF738D7"/>
    <w:multiLevelType w:val="hybridMultilevel"/>
    <w:tmpl w:val="6AD4BC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35BC"/>
    <w:multiLevelType w:val="hybridMultilevel"/>
    <w:tmpl w:val="76809C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C4451"/>
    <w:multiLevelType w:val="hybridMultilevel"/>
    <w:tmpl w:val="0E1EFA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0324"/>
    <w:multiLevelType w:val="hybridMultilevel"/>
    <w:tmpl w:val="9CFE5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F080C"/>
    <w:multiLevelType w:val="hybridMultilevel"/>
    <w:tmpl w:val="991C36D8"/>
    <w:lvl w:ilvl="0" w:tplc="A38A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E41D8"/>
    <w:multiLevelType w:val="hybridMultilevel"/>
    <w:tmpl w:val="8D186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B1FCC"/>
    <w:multiLevelType w:val="hybridMultilevel"/>
    <w:tmpl w:val="22EAB4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8217B"/>
    <w:multiLevelType w:val="hybridMultilevel"/>
    <w:tmpl w:val="62E693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D74774"/>
    <w:multiLevelType w:val="multilevel"/>
    <w:tmpl w:val="DC4A82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3"/>
  </w:num>
  <w:num w:numId="8">
    <w:abstractNumId w:val="13"/>
  </w:num>
  <w:num w:numId="9">
    <w:abstractNumId w:val="11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3"/>
  </w:num>
  <w:num w:numId="30">
    <w:abstractNumId w:val="1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34"/>
    <w:rsid w:val="00005971"/>
    <w:rsid w:val="00005C99"/>
    <w:rsid w:val="000070B9"/>
    <w:rsid w:val="00013702"/>
    <w:rsid w:val="00022AD3"/>
    <w:rsid w:val="00022FDF"/>
    <w:rsid w:val="00031EBA"/>
    <w:rsid w:val="00050913"/>
    <w:rsid w:val="00053179"/>
    <w:rsid w:val="0005387F"/>
    <w:rsid w:val="00055231"/>
    <w:rsid w:val="0005621B"/>
    <w:rsid w:val="000576DB"/>
    <w:rsid w:val="000621AE"/>
    <w:rsid w:val="00064E7D"/>
    <w:rsid w:val="000702F7"/>
    <w:rsid w:val="00074DCD"/>
    <w:rsid w:val="00080B50"/>
    <w:rsid w:val="00086DFA"/>
    <w:rsid w:val="00092650"/>
    <w:rsid w:val="00095845"/>
    <w:rsid w:val="00095EA5"/>
    <w:rsid w:val="000A12E5"/>
    <w:rsid w:val="000A67B4"/>
    <w:rsid w:val="000B0645"/>
    <w:rsid w:val="000B3C6A"/>
    <w:rsid w:val="000C5D29"/>
    <w:rsid w:val="000D3534"/>
    <w:rsid w:val="000D69D1"/>
    <w:rsid w:val="000E4841"/>
    <w:rsid w:val="000E70E1"/>
    <w:rsid w:val="000F1495"/>
    <w:rsid w:val="000F2365"/>
    <w:rsid w:val="0010244B"/>
    <w:rsid w:val="001055DF"/>
    <w:rsid w:val="00111C77"/>
    <w:rsid w:val="0011542E"/>
    <w:rsid w:val="001353C3"/>
    <w:rsid w:val="00136ADF"/>
    <w:rsid w:val="001375A4"/>
    <w:rsid w:val="0014603D"/>
    <w:rsid w:val="00147902"/>
    <w:rsid w:val="00174D77"/>
    <w:rsid w:val="00175DA7"/>
    <w:rsid w:val="001854F1"/>
    <w:rsid w:val="00195E31"/>
    <w:rsid w:val="001A18FC"/>
    <w:rsid w:val="001A2982"/>
    <w:rsid w:val="001A4A2F"/>
    <w:rsid w:val="001C44B2"/>
    <w:rsid w:val="001C5B74"/>
    <w:rsid w:val="001E575C"/>
    <w:rsid w:val="001E65F2"/>
    <w:rsid w:val="001F501C"/>
    <w:rsid w:val="0020295D"/>
    <w:rsid w:val="00221152"/>
    <w:rsid w:val="002317F0"/>
    <w:rsid w:val="0023765E"/>
    <w:rsid w:val="00245897"/>
    <w:rsid w:val="00246143"/>
    <w:rsid w:val="00247555"/>
    <w:rsid w:val="002632F6"/>
    <w:rsid w:val="0026368A"/>
    <w:rsid w:val="00267663"/>
    <w:rsid w:val="00291B9D"/>
    <w:rsid w:val="00294D7E"/>
    <w:rsid w:val="002A388F"/>
    <w:rsid w:val="002A5E48"/>
    <w:rsid w:val="002C135D"/>
    <w:rsid w:val="002C1865"/>
    <w:rsid w:val="002C46FE"/>
    <w:rsid w:val="002C6A94"/>
    <w:rsid w:val="002C7EF3"/>
    <w:rsid w:val="002D0903"/>
    <w:rsid w:val="002D469D"/>
    <w:rsid w:val="002D4B73"/>
    <w:rsid w:val="002E25D6"/>
    <w:rsid w:val="002E4330"/>
    <w:rsid w:val="002E43EF"/>
    <w:rsid w:val="002F1869"/>
    <w:rsid w:val="0030151C"/>
    <w:rsid w:val="00301AC6"/>
    <w:rsid w:val="003026A6"/>
    <w:rsid w:val="00302E18"/>
    <w:rsid w:val="00306CCB"/>
    <w:rsid w:val="0031002B"/>
    <w:rsid w:val="00314D13"/>
    <w:rsid w:val="00316C96"/>
    <w:rsid w:val="003179C3"/>
    <w:rsid w:val="003211D5"/>
    <w:rsid w:val="00324854"/>
    <w:rsid w:val="00333799"/>
    <w:rsid w:val="00333802"/>
    <w:rsid w:val="00342EDD"/>
    <w:rsid w:val="003460AB"/>
    <w:rsid w:val="00347F30"/>
    <w:rsid w:val="003544D1"/>
    <w:rsid w:val="003626A2"/>
    <w:rsid w:val="00370154"/>
    <w:rsid w:val="0037016C"/>
    <w:rsid w:val="003701FD"/>
    <w:rsid w:val="0037291A"/>
    <w:rsid w:val="00383311"/>
    <w:rsid w:val="00384437"/>
    <w:rsid w:val="0039435B"/>
    <w:rsid w:val="003B0951"/>
    <w:rsid w:val="003B23F2"/>
    <w:rsid w:val="003B4B23"/>
    <w:rsid w:val="003B5289"/>
    <w:rsid w:val="003B58B1"/>
    <w:rsid w:val="003B6028"/>
    <w:rsid w:val="003B7340"/>
    <w:rsid w:val="003C4528"/>
    <w:rsid w:val="003D58FC"/>
    <w:rsid w:val="003E7EF5"/>
    <w:rsid w:val="003F4C87"/>
    <w:rsid w:val="00400FEB"/>
    <w:rsid w:val="0040364C"/>
    <w:rsid w:val="00405A85"/>
    <w:rsid w:val="00422CD8"/>
    <w:rsid w:val="00424567"/>
    <w:rsid w:val="00434793"/>
    <w:rsid w:val="00450535"/>
    <w:rsid w:val="004551EB"/>
    <w:rsid w:val="0047416E"/>
    <w:rsid w:val="00483621"/>
    <w:rsid w:val="00483C19"/>
    <w:rsid w:val="00486051"/>
    <w:rsid w:val="004A5B51"/>
    <w:rsid w:val="004B15F2"/>
    <w:rsid w:val="004B2B72"/>
    <w:rsid w:val="004B57A5"/>
    <w:rsid w:val="004C12F8"/>
    <w:rsid w:val="004C368C"/>
    <w:rsid w:val="004C3EA2"/>
    <w:rsid w:val="004D4784"/>
    <w:rsid w:val="004D4886"/>
    <w:rsid w:val="004D66B8"/>
    <w:rsid w:val="004E4608"/>
    <w:rsid w:val="004F2BF7"/>
    <w:rsid w:val="00501D88"/>
    <w:rsid w:val="005033C3"/>
    <w:rsid w:val="0051270A"/>
    <w:rsid w:val="00513D7A"/>
    <w:rsid w:val="005147CD"/>
    <w:rsid w:val="005174E0"/>
    <w:rsid w:val="00517F5D"/>
    <w:rsid w:val="00520D4B"/>
    <w:rsid w:val="0053140E"/>
    <w:rsid w:val="005361A8"/>
    <w:rsid w:val="00550130"/>
    <w:rsid w:val="00554852"/>
    <w:rsid w:val="005579ED"/>
    <w:rsid w:val="00561A44"/>
    <w:rsid w:val="00562483"/>
    <w:rsid w:val="00570FC8"/>
    <w:rsid w:val="0057629F"/>
    <w:rsid w:val="00576B72"/>
    <w:rsid w:val="0057737D"/>
    <w:rsid w:val="005803D4"/>
    <w:rsid w:val="00582281"/>
    <w:rsid w:val="0059396B"/>
    <w:rsid w:val="00594EBD"/>
    <w:rsid w:val="00597980"/>
    <w:rsid w:val="00597D17"/>
    <w:rsid w:val="005A0623"/>
    <w:rsid w:val="005A1100"/>
    <w:rsid w:val="005A3AF2"/>
    <w:rsid w:val="005A4861"/>
    <w:rsid w:val="005B0AED"/>
    <w:rsid w:val="005B3B9F"/>
    <w:rsid w:val="005B7F73"/>
    <w:rsid w:val="005C22B6"/>
    <w:rsid w:val="005C4B53"/>
    <w:rsid w:val="005C5677"/>
    <w:rsid w:val="005D1EE5"/>
    <w:rsid w:val="005D7D56"/>
    <w:rsid w:val="005F0C7F"/>
    <w:rsid w:val="005F64F1"/>
    <w:rsid w:val="00601245"/>
    <w:rsid w:val="0061092B"/>
    <w:rsid w:val="00613017"/>
    <w:rsid w:val="00614130"/>
    <w:rsid w:val="00614253"/>
    <w:rsid w:val="006309AD"/>
    <w:rsid w:val="00631284"/>
    <w:rsid w:val="006349EC"/>
    <w:rsid w:val="006357B7"/>
    <w:rsid w:val="0064316E"/>
    <w:rsid w:val="006440D3"/>
    <w:rsid w:val="00645AF0"/>
    <w:rsid w:val="00654E81"/>
    <w:rsid w:val="0065741E"/>
    <w:rsid w:val="00657854"/>
    <w:rsid w:val="00660F58"/>
    <w:rsid w:val="00671AC1"/>
    <w:rsid w:val="00681556"/>
    <w:rsid w:val="006921F3"/>
    <w:rsid w:val="00693CCC"/>
    <w:rsid w:val="006A1587"/>
    <w:rsid w:val="006A6EB0"/>
    <w:rsid w:val="006A7909"/>
    <w:rsid w:val="006B0E1F"/>
    <w:rsid w:val="006B39A2"/>
    <w:rsid w:val="006C0569"/>
    <w:rsid w:val="006C3C67"/>
    <w:rsid w:val="006C72FC"/>
    <w:rsid w:val="006D13F5"/>
    <w:rsid w:val="006D3EA2"/>
    <w:rsid w:val="006D66D0"/>
    <w:rsid w:val="006D6BC2"/>
    <w:rsid w:val="006E4F22"/>
    <w:rsid w:val="006F1C1F"/>
    <w:rsid w:val="006F44A2"/>
    <w:rsid w:val="006F550B"/>
    <w:rsid w:val="006F5C7A"/>
    <w:rsid w:val="007021E9"/>
    <w:rsid w:val="007043F9"/>
    <w:rsid w:val="00711E82"/>
    <w:rsid w:val="00725604"/>
    <w:rsid w:val="0073038F"/>
    <w:rsid w:val="00733661"/>
    <w:rsid w:val="00734B49"/>
    <w:rsid w:val="00735510"/>
    <w:rsid w:val="007479BC"/>
    <w:rsid w:val="00766BDE"/>
    <w:rsid w:val="007727DC"/>
    <w:rsid w:val="00781FE9"/>
    <w:rsid w:val="0078598B"/>
    <w:rsid w:val="0079213A"/>
    <w:rsid w:val="00795F93"/>
    <w:rsid w:val="007A41DF"/>
    <w:rsid w:val="007C19AD"/>
    <w:rsid w:val="007C481B"/>
    <w:rsid w:val="007C624D"/>
    <w:rsid w:val="007C6B2C"/>
    <w:rsid w:val="007C6F28"/>
    <w:rsid w:val="007C7551"/>
    <w:rsid w:val="007D3D65"/>
    <w:rsid w:val="007E2F35"/>
    <w:rsid w:val="007E35F4"/>
    <w:rsid w:val="007E39A7"/>
    <w:rsid w:val="007E5E29"/>
    <w:rsid w:val="007F0B22"/>
    <w:rsid w:val="007F4FAA"/>
    <w:rsid w:val="007F6418"/>
    <w:rsid w:val="00801662"/>
    <w:rsid w:val="00805534"/>
    <w:rsid w:val="00805C7D"/>
    <w:rsid w:val="00807A5D"/>
    <w:rsid w:val="00811817"/>
    <w:rsid w:val="00811FAA"/>
    <w:rsid w:val="008122E7"/>
    <w:rsid w:val="008153B7"/>
    <w:rsid w:val="00830390"/>
    <w:rsid w:val="00830D15"/>
    <w:rsid w:val="00834EE7"/>
    <w:rsid w:val="00836959"/>
    <w:rsid w:val="008432D8"/>
    <w:rsid w:val="00844F72"/>
    <w:rsid w:val="00847051"/>
    <w:rsid w:val="00851FB8"/>
    <w:rsid w:val="00852BDF"/>
    <w:rsid w:val="00852C14"/>
    <w:rsid w:val="008570CB"/>
    <w:rsid w:val="00862463"/>
    <w:rsid w:val="00864B28"/>
    <w:rsid w:val="008732A3"/>
    <w:rsid w:val="00883288"/>
    <w:rsid w:val="00884593"/>
    <w:rsid w:val="0089003A"/>
    <w:rsid w:val="00892A8F"/>
    <w:rsid w:val="00896191"/>
    <w:rsid w:val="008975D0"/>
    <w:rsid w:val="008A14A2"/>
    <w:rsid w:val="008A1E2F"/>
    <w:rsid w:val="008A48D3"/>
    <w:rsid w:val="008A54BA"/>
    <w:rsid w:val="008A593D"/>
    <w:rsid w:val="008B1FBB"/>
    <w:rsid w:val="008B2895"/>
    <w:rsid w:val="008B38A8"/>
    <w:rsid w:val="008B665D"/>
    <w:rsid w:val="008B78C9"/>
    <w:rsid w:val="008D1EE2"/>
    <w:rsid w:val="008E53D1"/>
    <w:rsid w:val="008F3099"/>
    <w:rsid w:val="009050B0"/>
    <w:rsid w:val="00907EFE"/>
    <w:rsid w:val="00910C72"/>
    <w:rsid w:val="0091564E"/>
    <w:rsid w:val="00927F0C"/>
    <w:rsid w:val="009348C7"/>
    <w:rsid w:val="00940020"/>
    <w:rsid w:val="0094607F"/>
    <w:rsid w:val="00950AC6"/>
    <w:rsid w:val="009541DC"/>
    <w:rsid w:val="009613A5"/>
    <w:rsid w:val="0097099D"/>
    <w:rsid w:val="0097211B"/>
    <w:rsid w:val="00972332"/>
    <w:rsid w:val="0097312E"/>
    <w:rsid w:val="00973AB3"/>
    <w:rsid w:val="00980BCD"/>
    <w:rsid w:val="00990742"/>
    <w:rsid w:val="00993DB7"/>
    <w:rsid w:val="009940E9"/>
    <w:rsid w:val="00996DF6"/>
    <w:rsid w:val="009C7854"/>
    <w:rsid w:val="009D2C14"/>
    <w:rsid w:val="009D486F"/>
    <w:rsid w:val="009E0172"/>
    <w:rsid w:val="009E63B3"/>
    <w:rsid w:val="009F09C6"/>
    <w:rsid w:val="009F12A2"/>
    <w:rsid w:val="00A11B0A"/>
    <w:rsid w:val="00A305F1"/>
    <w:rsid w:val="00A3392D"/>
    <w:rsid w:val="00A45F93"/>
    <w:rsid w:val="00A519EB"/>
    <w:rsid w:val="00A7246B"/>
    <w:rsid w:val="00A73148"/>
    <w:rsid w:val="00A73DC5"/>
    <w:rsid w:val="00A82BD0"/>
    <w:rsid w:val="00A90C27"/>
    <w:rsid w:val="00A926F7"/>
    <w:rsid w:val="00A93A21"/>
    <w:rsid w:val="00A95FCF"/>
    <w:rsid w:val="00AA3B75"/>
    <w:rsid w:val="00AA4A76"/>
    <w:rsid w:val="00AB7C24"/>
    <w:rsid w:val="00AC18DD"/>
    <w:rsid w:val="00AC2C76"/>
    <w:rsid w:val="00AC6021"/>
    <w:rsid w:val="00AD6564"/>
    <w:rsid w:val="00AD6D1D"/>
    <w:rsid w:val="00AD7AD9"/>
    <w:rsid w:val="00AE0660"/>
    <w:rsid w:val="00AE0BCB"/>
    <w:rsid w:val="00AE6ACC"/>
    <w:rsid w:val="00AF595E"/>
    <w:rsid w:val="00B1688F"/>
    <w:rsid w:val="00B2104F"/>
    <w:rsid w:val="00B22B07"/>
    <w:rsid w:val="00B262A2"/>
    <w:rsid w:val="00B2753E"/>
    <w:rsid w:val="00B30ECB"/>
    <w:rsid w:val="00B33E07"/>
    <w:rsid w:val="00B36737"/>
    <w:rsid w:val="00B4271B"/>
    <w:rsid w:val="00B43B37"/>
    <w:rsid w:val="00B444CD"/>
    <w:rsid w:val="00B45A52"/>
    <w:rsid w:val="00B47DEB"/>
    <w:rsid w:val="00B65CAE"/>
    <w:rsid w:val="00B72794"/>
    <w:rsid w:val="00B74F7D"/>
    <w:rsid w:val="00B86799"/>
    <w:rsid w:val="00B867B4"/>
    <w:rsid w:val="00B93B2B"/>
    <w:rsid w:val="00B97093"/>
    <w:rsid w:val="00BA5BFC"/>
    <w:rsid w:val="00BB1702"/>
    <w:rsid w:val="00BC77C0"/>
    <w:rsid w:val="00BD0902"/>
    <w:rsid w:val="00BD26A3"/>
    <w:rsid w:val="00BE1444"/>
    <w:rsid w:val="00BE319A"/>
    <w:rsid w:val="00BE6BBE"/>
    <w:rsid w:val="00BE7589"/>
    <w:rsid w:val="00BF0CE8"/>
    <w:rsid w:val="00BF201B"/>
    <w:rsid w:val="00BF6DCA"/>
    <w:rsid w:val="00C00EC6"/>
    <w:rsid w:val="00C13FC2"/>
    <w:rsid w:val="00C144AD"/>
    <w:rsid w:val="00C14F34"/>
    <w:rsid w:val="00C243F9"/>
    <w:rsid w:val="00C351FB"/>
    <w:rsid w:val="00C4046C"/>
    <w:rsid w:val="00C43B41"/>
    <w:rsid w:val="00C57A6C"/>
    <w:rsid w:val="00C616CF"/>
    <w:rsid w:val="00C630E6"/>
    <w:rsid w:val="00C66217"/>
    <w:rsid w:val="00C80CC1"/>
    <w:rsid w:val="00C83F06"/>
    <w:rsid w:val="00C853BC"/>
    <w:rsid w:val="00C87942"/>
    <w:rsid w:val="00C97AB3"/>
    <w:rsid w:val="00CA7E6D"/>
    <w:rsid w:val="00CB1A2B"/>
    <w:rsid w:val="00CB31F3"/>
    <w:rsid w:val="00CB3D09"/>
    <w:rsid w:val="00CB6BA5"/>
    <w:rsid w:val="00CC2FE4"/>
    <w:rsid w:val="00CD769A"/>
    <w:rsid w:val="00CD7CBF"/>
    <w:rsid w:val="00CE185B"/>
    <w:rsid w:val="00CE7D9F"/>
    <w:rsid w:val="00CF3D9E"/>
    <w:rsid w:val="00D020B4"/>
    <w:rsid w:val="00D13A44"/>
    <w:rsid w:val="00D14392"/>
    <w:rsid w:val="00D20049"/>
    <w:rsid w:val="00D22F1E"/>
    <w:rsid w:val="00D25953"/>
    <w:rsid w:val="00D276B7"/>
    <w:rsid w:val="00D340AD"/>
    <w:rsid w:val="00D35833"/>
    <w:rsid w:val="00D35F82"/>
    <w:rsid w:val="00D4114F"/>
    <w:rsid w:val="00D43ACA"/>
    <w:rsid w:val="00D450AA"/>
    <w:rsid w:val="00D51BB8"/>
    <w:rsid w:val="00D52F5A"/>
    <w:rsid w:val="00D55BE0"/>
    <w:rsid w:val="00D676BE"/>
    <w:rsid w:val="00D762BA"/>
    <w:rsid w:val="00D803E3"/>
    <w:rsid w:val="00D81419"/>
    <w:rsid w:val="00D84F31"/>
    <w:rsid w:val="00D913DD"/>
    <w:rsid w:val="00D93A49"/>
    <w:rsid w:val="00DA0FF6"/>
    <w:rsid w:val="00DA3A47"/>
    <w:rsid w:val="00DA534F"/>
    <w:rsid w:val="00DA53FE"/>
    <w:rsid w:val="00DB2C52"/>
    <w:rsid w:val="00DB52C8"/>
    <w:rsid w:val="00DC1634"/>
    <w:rsid w:val="00DC25C2"/>
    <w:rsid w:val="00DC529D"/>
    <w:rsid w:val="00DD2300"/>
    <w:rsid w:val="00DE33FF"/>
    <w:rsid w:val="00DE3A89"/>
    <w:rsid w:val="00DE4DCD"/>
    <w:rsid w:val="00DF292F"/>
    <w:rsid w:val="00DF771E"/>
    <w:rsid w:val="00DF797A"/>
    <w:rsid w:val="00E012A0"/>
    <w:rsid w:val="00E030CC"/>
    <w:rsid w:val="00E05340"/>
    <w:rsid w:val="00E11B22"/>
    <w:rsid w:val="00E17B83"/>
    <w:rsid w:val="00E225D2"/>
    <w:rsid w:val="00E2382A"/>
    <w:rsid w:val="00E366FF"/>
    <w:rsid w:val="00E3686B"/>
    <w:rsid w:val="00E4014A"/>
    <w:rsid w:val="00E5258F"/>
    <w:rsid w:val="00E52605"/>
    <w:rsid w:val="00E52964"/>
    <w:rsid w:val="00E5479A"/>
    <w:rsid w:val="00E55747"/>
    <w:rsid w:val="00E56CC3"/>
    <w:rsid w:val="00E64ED6"/>
    <w:rsid w:val="00E65CF5"/>
    <w:rsid w:val="00E743A8"/>
    <w:rsid w:val="00E83DCA"/>
    <w:rsid w:val="00E9200F"/>
    <w:rsid w:val="00E94E6B"/>
    <w:rsid w:val="00E97211"/>
    <w:rsid w:val="00E97E2C"/>
    <w:rsid w:val="00EA4DA1"/>
    <w:rsid w:val="00EA762C"/>
    <w:rsid w:val="00EB060F"/>
    <w:rsid w:val="00EB3F6B"/>
    <w:rsid w:val="00EB53EC"/>
    <w:rsid w:val="00EC08EA"/>
    <w:rsid w:val="00EC35BB"/>
    <w:rsid w:val="00ED1FE1"/>
    <w:rsid w:val="00EE3E6A"/>
    <w:rsid w:val="00EE6388"/>
    <w:rsid w:val="00EF271E"/>
    <w:rsid w:val="00EF31D8"/>
    <w:rsid w:val="00F102A4"/>
    <w:rsid w:val="00F14CAC"/>
    <w:rsid w:val="00F165E1"/>
    <w:rsid w:val="00F20D0E"/>
    <w:rsid w:val="00F22CD1"/>
    <w:rsid w:val="00F247F2"/>
    <w:rsid w:val="00F47FC5"/>
    <w:rsid w:val="00F51F7A"/>
    <w:rsid w:val="00F540CF"/>
    <w:rsid w:val="00F55B93"/>
    <w:rsid w:val="00F714D7"/>
    <w:rsid w:val="00F714FE"/>
    <w:rsid w:val="00F875FE"/>
    <w:rsid w:val="00F87CD7"/>
    <w:rsid w:val="00F94726"/>
    <w:rsid w:val="00F97C82"/>
    <w:rsid w:val="00F97F11"/>
    <w:rsid w:val="00FA3728"/>
    <w:rsid w:val="00FA42EA"/>
    <w:rsid w:val="00FA61B5"/>
    <w:rsid w:val="00FB0015"/>
    <w:rsid w:val="00FB1AA6"/>
    <w:rsid w:val="00FB718D"/>
    <w:rsid w:val="00FC1540"/>
    <w:rsid w:val="00FC1623"/>
    <w:rsid w:val="00FC590E"/>
    <w:rsid w:val="00FD276F"/>
    <w:rsid w:val="00FD61E4"/>
    <w:rsid w:val="00FE035A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38355"/>
  <w15:docId w15:val="{657A7E12-F641-4100-B468-ACB8110A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72FC"/>
    <w:pPr>
      <w:keepNext/>
      <w:numPr>
        <w:numId w:val="1"/>
      </w:numPr>
      <w:outlineLvl w:val="0"/>
    </w:pPr>
    <w:rPr>
      <w:b/>
      <w:color w:val="0000FF"/>
      <w:sz w:val="32"/>
      <w:szCs w:val="20"/>
    </w:rPr>
  </w:style>
  <w:style w:type="paragraph" w:styleId="Heading2">
    <w:name w:val="heading 2"/>
    <w:basedOn w:val="Normal"/>
    <w:next w:val="Normal"/>
    <w:qFormat/>
    <w:rsid w:val="006C72FC"/>
    <w:pPr>
      <w:keepNext/>
      <w:numPr>
        <w:ilvl w:val="1"/>
        <w:numId w:val="1"/>
      </w:numPr>
      <w:outlineLvl w:val="1"/>
    </w:pPr>
    <w:rPr>
      <w:b/>
      <w:color w:val="0000FF"/>
      <w:sz w:val="24"/>
      <w:szCs w:val="20"/>
    </w:rPr>
  </w:style>
  <w:style w:type="paragraph" w:styleId="Heading3">
    <w:name w:val="heading 3"/>
    <w:basedOn w:val="Normal"/>
    <w:next w:val="Normal"/>
    <w:qFormat/>
    <w:rsid w:val="006C72FC"/>
    <w:pPr>
      <w:keepNext/>
      <w:numPr>
        <w:ilvl w:val="2"/>
        <w:numId w:val="1"/>
      </w:numPr>
      <w:tabs>
        <w:tab w:val="left" w:pos="0"/>
      </w:tabs>
      <w:outlineLvl w:val="2"/>
    </w:pPr>
    <w:rPr>
      <w:b/>
      <w:color w:val="0000FF"/>
      <w:szCs w:val="20"/>
    </w:rPr>
  </w:style>
  <w:style w:type="paragraph" w:styleId="Heading4">
    <w:name w:val="heading 4"/>
    <w:basedOn w:val="Normal"/>
    <w:next w:val="Normal"/>
    <w:qFormat/>
    <w:rsid w:val="006C72FC"/>
    <w:pPr>
      <w:keepNext/>
      <w:numPr>
        <w:ilvl w:val="3"/>
        <w:numId w:val="1"/>
      </w:numPr>
      <w:spacing w:before="240" w:after="60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qFormat/>
    <w:rsid w:val="006C72FC"/>
    <w:pPr>
      <w:numPr>
        <w:ilvl w:val="4"/>
        <w:numId w:val="1"/>
      </w:numPr>
      <w:spacing w:before="240" w:after="6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6C72FC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Heading7">
    <w:name w:val="heading 7"/>
    <w:basedOn w:val="Normal"/>
    <w:next w:val="Normal"/>
    <w:qFormat/>
    <w:rsid w:val="006C72FC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6C72FC"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6C72FC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B9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B3B9F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B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1">
    <w:name w:val="Absatz 1"/>
    <w:rsid w:val="006C72FC"/>
    <w:rPr>
      <w:rFonts w:ascii="Courier" w:hAnsi="Courier"/>
      <w:sz w:val="24"/>
    </w:rPr>
  </w:style>
  <w:style w:type="paragraph" w:styleId="BodyText2">
    <w:name w:val="Body Text 2"/>
    <w:basedOn w:val="Normal"/>
    <w:rsid w:val="006C72FC"/>
    <w:rPr>
      <w:color w:val="0000FF"/>
      <w:szCs w:val="20"/>
    </w:rPr>
  </w:style>
  <w:style w:type="paragraph" w:styleId="BalloonText">
    <w:name w:val="Balloon Text"/>
    <w:basedOn w:val="Normal"/>
    <w:semiHidden/>
    <w:rsid w:val="00D1439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46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AE6ACC"/>
    <w:pPr>
      <w:tabs>
        <w:tab w:val="left" w:pos="6237"/>
      </w:tabs>
      <w:ind w:left="426" w:hanging="426"/>
    </w:pPr>
    <w:rPr>
      <w:rFonts w:cs="Arial"/>
      <w:noProof/>
      <w:lang w:val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yperlink">
    <w:name w:val="Hyperlink"/>
    <w:uiPriority w:val="99"/>
    <w:unhideWhenUsed/>
    <w:rsid w:val="0086246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276B7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E35F4"/>
    <w:pPr>
      <w:ind w:left="720"/>
      <w:contextualSpacing/>
    </w:pPr>
  </w:style>
  <w:style w:type="paragraph" w:customStyle="1" w:styleId="berschrift10">
    <w:name w:val="Überschrift 1.0"/>
    <w:basedOn w:val="Heading1"/>
    <w:qFormat/>
    <w:rsid w:val="00501D88"/>
    <w:pPr>
      <w:numPr>
        <w:numId w:val="0"/>
      </w:numPr>
      <w:spacing w:before="120" w:after="120"/>
      <w:ind w:left="357" w:hanging="357"/>
    </w:pPr>
    <w:rPr>
      <w:color w:val="000000" w:themeColor="text1"/>
      <w:sz w:val="22"/>
      <w:szCs w:val="22"/>
    </w:rPr>
  </w:style>
  <w:style w:type="paragraph" w:customStyle="1" w:styleId="berschrift11">
    <w:name w:val="Überschrift 1.1"/>
    <w:basedOn w:val="Heading1"/>
    <w:link w:val="berschrift11Zchn"/>
    <w:qFormat/>
    <w:rsid w:val="00501D88"/>
    <w:pPr>
      <w:numPr>
        <w:numId w:val="0"/>
      </w:numPr>
      <w:spacing w:before="120" w:after="120"/>
      <w:ind w:left="357" w:hanging="357"/>
    </w:pPr>
    <w:rPr>
      <w:color w:val="000000" w:themeColor="text1"/>
      <w:sz w:val="22"/>
      <w:szCs w:val="22"/>
    </w:rPr>
  </w:style>
  <w:style w:type="paragraph" w:customStyle="1" w:styleId="Formatvorlage2">
    <w:name w:val="Formatvorlage2"/>
    <w:basedOn w:val="berschrift11"/>
    <w:link w:val="Formatvorlage2Zchn"/>
    <w:qFormat/>
    <w:rsid w:val="00501D88"/>
  </w:style>
  <w:style w:type="character" w:customStyle="1" w:styleId="Heading1Char">
    <w:name w:val="Heading 1 Char"/>
    <w:basedOn w:val="DefaultParagraphFont"/>
    <w:link w:val="Heading1"/>
    <w:rsid w:val="00501D88"/>
    <w:rPr>
      <w:rFonts w:ascii="Arial" w:hAnsi="Arial"/>
      <w:b/>
      <w:color w:val="0000FF"/>
      <w:sz w:val="32"/>
    </w:rPr>
  </w:style>
  <w:style w:type="character" w:customStyle="1" w:styleId="berschrift11Zchn">
    <w:name w:val="Überschrift 1.1 Zchn"/>
    <w:basedOn w:val="Heading1Char"/>
    <w:link w:val="berschrift11"/>
    <w:rsid w:val="00501D88"/>
    <w:rPr>
      <w:rFonts w:ascii="Arial" w:hAnsi="Arial"/>
      <w:b/>
      <w:color w:val="000000" w:themeColor="text1"/>
      <w:sz w:val="22"/>
      <w:szCs w:val="22"/>
    </w:rPr>
  </w:style>
  <w:style w:type="character" w:customStyle="1" w:styleId="Formatvorlage2Zchn">
    <w:name w:val="Formatvorlage2 Zchn"/>
    <w:basedOn w:val="berschrift11Zchn"/>
    <w:link w:val="Formatvorlage2"/>
    <w:rsid w:val="00501D88"/>
    <w:rPr>
      <w:rFonts w:ascii="Arial" w:hAnsi="Arial"/>
      <w:b/>
      <w:color w:val="000000" w:themeColor="text1"/>
      <w:sz w:val="22"/>
      <w:szCs w:val="22"/>
    </w:rPr>
  </w:style>
  <w:style w:type="character" w:styleId="PageNumber">
    <w:name w:val="page number"/>
    <w:basedOn w:val="DefaultParagraphFont"/>
    <w:rsid w:val="0059396B"/>
  </w:style>
  <w:style w:type="character" w:customStyle="1" w:styleId="FooterChar">
    <w:name w:val="Footer Char"/>
    <w:link w:val="Footer"/>
    <w:uiPriority w:val="99"/>
    <w:rsid w:val="0059396B"/>
    <w:rPr>
      <w:rFonts w:ascii="Arial" w:hAnsi="Arial"/>
      <w:sz w:val="22"/>
      <w:szCs w:val="22"/>
    </w:rPr>
  </w:style>
  <w:style w:type="paragraph" w:customStyle="1" w:styleId="Default">
    <w:name w:val="Default"/>
    <w:basedOn w:val="Normal"/>
    <w:rsid w:val="0059396B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80C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0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0C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0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0CC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6E19-AA56-B24A-8939-53C96079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GSI Darmstadt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Froehlich, Arnulf Dr.</dc:creator>
  <cp:lastModifiedBy>Microsoft Office User</cp:lastModifiedBy>
  <cp:revision>22</cp:revision>
  <cp:lastPrinted>2017-08-01T10:37:00Z</cp:lastPrinted>
  <dcterms:created xsi:type="dcterms:W3CDTF">2020-05-29T06:56:00Z</dcterms:created>
  <dcterms:modified xsi:type="dcterms:W3CDTF">2020-05-29T08:15:00Z</dcterms:modified>
</cp:coreProperties>
</file>